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EC5664" w:rsidRPr="00EC5664" w:rsidRDefault="00020ED7" w:rsidP="00EC5664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r w:rsidR="00EC5664" w:rsidRPr="00EC5664">
              <w:rPr>
                <w:b/>
                <w:noProof/>
              </w:rPr>
              <w:t xml:space="preserve">Об установлении зон охраны </w:t>
            </w:r>
          </w:p>
          <w:p w:rsidR="00EC5664" w:rsidRPr="00EC5664" w:rsidRDefault="00EC5664" w:rsidP="00EC5664">
            <w:pPr>
              <w:pStyle w:val="a3"/>
              <w:jc w:val="center"/>
              <w:rPr>
                <w:b/>
                <w:noProof/>
              </w:rPr>
            </w:pPr>
            <w:r w:rsidRPr="00EC5664">
              <w:rPr>
                <w:b/>
                <w:noProof/>
              </w:rPr>
              <w:t xml:space="preserve">объектов культурного наследия регионального значения </w:t>
            </w:r>
          </w:p>
          <w:p w:rsidR="00F90AF6" w:rsidRPr="00A329A1" w:rsidRDefault="00EC5664" w:rsidP="00EC5664">
            <w:pPr>
              <w:pStyle w:val="a3"/>
              <w:jc w:val="center"/>
              <w:rPr>
                <w:b/>
                <w:noProof/>
              </w:rPr>
            </w:pPr>
            <w:r w:rsidRPr="00EC5664">
              <w:rPr>
                <w:b/>
                <w:noProof/>
              </w:rPr>
              <w:t xml:space="preserve">«Здание, где в июне–октябре 1918 г. проходило формирование Волжской военной флотилии» (Нижегородская область, г. Нижний Новгород, улица Советская, д. 13 (литера А)), «Жилой дом» (г. Нижний Новгород, ул. Советская, д.19/2 (лит. А)), утверждении требований к градостроительным регламентам и ограничений использования земельных участков и их частей в границах территорий данных зон </w:t>
            </w:r>
            <w:r w:rsidR="00020ED7"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В соответствии с Федеральным законом от 25 июня 2002 г. № 73-ФЗ </w:t>
      </w:r>
      <w:r w:rsidRPr="00447464">
        <w:rPr>
          <w:noProof/>
          <w:szCs w:val="28"/>
        </w:rPr>
        <w:t>«</w:t>
      </w:r>
      <w:r w:rsidRPr="00447464">
        <w:rPr>
          <w:szCs w:val="28"/>
        </w:rPr>
        <w:t>Об объектах культурного наследия (памятниках истории и культуры) народов Российской Федерации</w:t>
      </w:r>
      <w:r w:rsidRPr="00447464">
        <w:rPr>
          <w:noProof/>
          <w:szCs w:val="28"/>
        </w:rPr>
        <w:t>»</w:t>
      </w:r>
      <w:r w:rsidRPr="00447464">
        <w:rPr>
          <w:szCs w:val="28"/>
        </w:rPr>
        <w:t xml:space="preserve">, Законом Нижегородской области            от 2 февраля 2016 г. № 14-З </w:t>
      </w:r>
      <w:r w:rsidRPr="00447464">
        <w:rPr>
          <w:noProof/>
          <w:szCs w:val="28"/>
        </w:rPr>
        <w:t>«</w:t>
      </w:r>
      <w:r w:rsidRPr="00447464">
        <w:rPr>
          <w:szCs w:val="28"/>
        </w:rPr>
        <w:t>Об объектах культурного наследия (памятниках истории и культуры) народов Российской Федерации, расположенных на территории Нижегородской области</w:t>
      </w:r>
      <w:r w:rsidRPr="00447464">
        <w:rPr>
          <w:noProof/>
          <w:szCs w:val="28"/>
        </w:rPr>
        <w:t>»</w:t>
      </w:r>
      <w:r w:rsidRPr="00447464">
        <w:rPr>
          <w:szCs w:val="28"/>
        </w:rPr>
        <w:t>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в целях обеспечения сохранности объект</w:t>
      </w:r>
      <w:r>
        <w:rPr>
          <w:szCs w:val="28"/>
        </w:rPr>
        <w:t>ов</w:t>
      </w:r>
      <w:r w:rsidRPr="00447464">
        <w:rPr>
          <w:szCs w:val="28"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447464">
        <w:rPr>
          <w:bCs/>
          <w:szCs w:val="28"/>
        </w:rPr>
        <w:t>)</w:t>
      </w:r>
      <w:r w:rsidRPr="00320A6D">
        <w:rPr>
          <w:bCs/>
          <w:szCs w:val="28"/>
        </w:rPr>
        <w:t>,</w:t>
      </w:r>
      <w:r>
        <w:rPr>
          <w:bCs/>
          <w:szCs w:val="28"/>
        </w:rPr>
        <w:t xml:space="preserve"> </w:t>
      </w:r>
      <w:r>
        <w:t>«Жилой дом» (г. Нижний Новгород, ул. Советская, д.19/2 (лит. А))</w:t>
      </w:r>
      <w:r w:rsidRPr="00447464">
        <w:rPr>
          <w:szCs w:val="28"/>
        </w:rPr>
        <w:t xml:space="preserve"> </w:t>
      </w:r>
      <w:r w:rsidRPr="00447464">
        <w:rPr>
          <w:noProof/>
          <w:szCs w:val="28"/>
        </w:rPr>
        <w:t xml:space="preserve">в </w:t>
      </w:r>
      <w:r>
        <w:rPr>
          <w:noProof/>
          <w:szCs w:val="28"/>
        </w:rPr>
        <w:t>их</w:t>
      </w:r>
      <w:r w:rsidRPr="00447464">
        <w:rPr>
          <w:noProof/>
          <w:szCs w:val="28"/>
        </w:rPr>
        <w:t xml:space="preserve"> исторической среде</w:t>
      </w:r>
      <w:r w:rsidRPr="00447464">
        <w:rPr>
          <w:szCs w:val="28"/>
        </w:rPr>
        <w:t xml:space="preserve"> Правительство Нижегородской области   </w:t>
      </w:r>
      <w:r w:rsidRPr="00447464">
        <w:rPr>
          <w:b/>
          <w:spacing w:val="20"/>
          <w:szCs w:val="28"/>
        </w:rPr>
        <w:t xml:space="preserve">п о с </w:t>
      </w:r>
      <w:proofErr w:type="gramStart"/>
      <w:r w:rsidRPr="00447464">
        <w:rPr>
          <w:b/>
          <w:spacing w:val="20"/>
          <w:szCs w:val="28"/>
        </w:rPr>
        <w:t>т</w:t>
      </w:r>
      <w:proofErr w:type="gramEnd"/>
      <w:r w:rsidRPr="00447464">
        <w:rPr>
          <w:b/>
          <w:spacing w:val="20"/>
          <w:szCs w:val="28"/>
        </w:rPr>
        <w:t xml:space="preserve"> а н о в л я е т:</w:t>
      </w:r>
    </w:p>
    <w:p w:rsidR="00EC56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1. Установить зоны охраны объект</w:t>
      </w:r>
      <w:r>
        <w:rPr>
          <w:szCs w:val="28"/>
        </w:rPr>
        <w:t>ов</w:t>
      </w:r>
      <w:r w:rsidRPr="00447464">
        <w:rPr>
          <w:szCs w:val="28"/>
        </w:rPr>
        <w:t xml:space="preserve"> культурного наследия регионального значения</w:t>
      </w:r>
      <w:r>
        <w:rPr>
          <w:szCs w:val="28"/>
        </w:rPr>
        <w:t>:</w:t>
      </w:r>
    </w:p>
    <w:p w:rsidR="00EC5664" w:rsidRDefault="00EC5664" w:rsidP="00EC5664">
      <w:pPr>
        <w:spacing w:line="360" w:lineRule="auto"/>
        <w:ind w:firstLine="709"/>
        <w:jc w:val="both"/>
        <w:rPr>
          <w:bCs/>
          <w:szCs w:val="28"/>
        </w:rPr>
      </w:pPr>
      <w:r w:rsidRPr="00447464">
        <w:rPr>
          <w:szCs w:val="28"/>
        </w:rPr>
        <w:t xml:space="preserve"> </w:t>
      </w:r>
      <w:r>
        <w:rPr>
          <w:szCs w:val="28"/>
        </w:rPr>
        <w:t xml:space="preserve">1) </w:t>
      </w:r>
      <w:r w:rsidRPr="00447464">
        <w:rPr>
          <w:szCs w:val="28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447464">
        <w:rPr>
          <w:bCs/>
          <w:szCs w:val="28"/>
        </w:rPr>
        <w:t>)</w:t>
      </w:r>
      <w:r>
        <w:rPr>
          <w:bCs/>
          <w:szCs w:val="28"/>
        </w:rPr>
        <w:t>;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noProof/>
          <w:szCs w:val="28"/>
        </w:rPr>
      </w:pPr>
      <w:r>
        <w:rPr>
          <w:bCs/>
          <w:szCs w:val="28"/>
        </w:rPr>
        <w:t xml:space="preserve">2) </w:t>
      </w:r>
      <w:r>
        <w:t>«Жилой дом» (г. Нижний Новгород, ул. Советская, д.19/2 (лит. А))</w:t>
      </w:r>
      <w:r w:rsidRPr="00447464">
        <w:rPr>
          <w:szCs w:val="28"/>
        </w:rPr>
        <w:t xml:space="preserve"> согласно </w:t>
      </w:r>
      <w:proofErr w:type="gramStart"/>
      <w:r w:rsidRPr="00447464">
        <w:rPr>
          <w:szCs w:val="28"/>
        </w:rPr>
        <w:t>приложению</w:t>
      </w:r>
      <w:proofErr w:type="gramEnd"/>
      <w:r w:rsidRPr="00447464">
        <w:rPr>
          <w:szCs w:val="28"/>
        </w:rPr>
        <w:t xml:space="preserve"> к настоящему постановлению.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2. Утвердить прилагаемые требования к градостроительным регламентам </w:t>
      </w:r>
      <w:r>
        <w:rPr>
          <w:szCs w:val="28"/>
        </w:rPr>
        <w:t>и ограничения</w:t>
      </w:r>
      <w:r w:rsidRPr="005A6E5E">
        <w:rPr>
          <w:szCs w:val="28"/>
        </w:rPr>
        <w:t xml:space="preserve"> использования земельных участков и их частей</w:t>
      </w:r>
      <w:r w:rsidRPr="00447464">
        <w:rPr>
          <w:szCs w:val="28"/>
        </w:rPr>
        <w:t xml:space="preserve"> в границах территорий зон охраны о</w:t>
      </w:r>
      <w:r w:rsidRPr="00447464">
        <w:rPr>
          <w:noProof/>
          <w:szCs w:val="28"/>
        </w:rPr>
        <w:t>бъект</w:t>
      </w:r>
      <w:r>
        <w:rPr>
          <w:noProof/>
          <w:szCs w:val="28"/>
        </w:rPr>
        <w:t>ов</w:t>
      </w:r>
      <w:r w:rsidRPr="00447464">
        <w:rPr>
          <w:noProof/>
          <w:szCs w:val="28"/>
        </w:rPr>
        <w:t xml:space="preserve"> культурного наследия, указанн</w:t>
      </w:r>
      <w:r>
        <w:rPr>
          <w:noProof/>
          <w:szCs w:val="28"/>
        </w:rPr>
        <w:t>ых</w:t>
      </w:r>
      <w:r w:rsidRPr="00447464">
        <w:rPr>
          <w:noProof/>
          <w:szCs w:val="28"/>
        </w:rPr>
        <w:t xml:space="preserve"> в пункте 1 настоящего постановления</w:t>
      </w:r>
      <w:r w:rsidRPr="00447464">
        <w:rPr>
          <w:szCs w:val="28"/>
        </w:rPr>
        <w:t>.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3. Управлению государственной охраны объектов культурного наследия Нижегородской области: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3.1. Внести сведе</w:t>
      </w:r>
      <w:r>
        <w:rPr>
          <w:szCs w:val="28"/>
        </w:rPr>
        <w:t>ния о наличии зон охраны объектов</w:t>
      </w:r>
      <w:r w:rsidRPr="00447464">
        <w:rPr>
          <w:szCs w:val="28"/>
        </w:rPr>
        <w:t xml:space="preserve"> культурного </w:t>
      </w:r>
      <w:r>
        <w:rPr>
          <w:noProof/>
          <w:szCs w:val="28"/>
        </w:rPr>
        <w:t>наследия, указанных</w:t>
      </w:r>
      <w:r w:rsidRPr="00447464">
        <w:rPr>
          <w:noProof/>
          <w:szCs w:val="28"/>
        </w:rPr>
        <w:t xml:space="preserve"> в пункте 1 настоящего постановления,                                    в установленном законодательством порядке, в </w:t>
      </w:r>
      <w:r w:rsidRPr="00447464">
        <w:rPr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Федерации.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3.2. Направить информацию об утвержденных границах зон охраны </w:t>
      </w:r>
      <w:r>
        <w:rPr>
          <w:szCs w:val="28"/>
        </w:rPr>
        <w:t>объектов</w:t>
      </w:r>
      <w:r w:rsidRPr="00447464">
        <w:rPr>
          <w:szCs w:val="28"/>
        </w:rPr>
        <w:t xml:space="preserve"> </w:t>
      </w:r>
      <w:r>
        <w:rPr>
          <w:szCs w:val="28"/>
        </w:rPr>
        <w:t>культурного наследия, указанных</w:t>
      </w:r>
      <w:r w:rsidRPr="00447464">
        <w:rPr>
          <w:szCs w:val="28"/>
        </w:rPr>
        <w:t xml:space="preserve"> в пункте 1 настоящего постановления, требованиях к градостроительным регламентам </w:t>
      </w:r>
      <w:r>
        <w:rPr>
          <w:szCs w:val="28"/>
        </w:rPr>
        <w:t>и ограничениях</w:t>
      </w:r>
      <w:r w:rsidRPr="005A6E5E">
        <w:rPr>
          <w:szCs w:val="28"/>
        </w:rPr>
        <w:t xml:space="preserve"> использования земельных участков и их частей</w:t>
      </w:r>
      <w:r w:rsidRPr="00447464">
        <w:rPr>
          <w:szCs w:val="28"/>
        </w:rPr>
        <w:t xml:space="preserve"> в границах данных зон в орган регистрации прав для учета в Едином государственном реестре недвижимости.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3.3. </w:t>
      </w:r>
      <w:r w:rsidRPr="00447464">
        <w:rPr>
          <w:rFonts w:eastAsia="+mn-ea"/>
          <w:szCs w:val="28"/>
        </w:rPr>
        <w:t>В течение семи дней направить настоящее постановление</w:t>
      </w:r>
      <w:r w:rsidRPr="00447464">
        <w:rPr>
          <w:szCs w:val="28"/>
        </w:rPr>
        <w:t xml:space="preserve"> главе администрации городского округа город Нижний Новгород Нижегородской области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EC5664" w:rsidRPr="00447464" w:rsidRDefault="00EC5664" w:rsidP="00EC5664">
      <w:pPr>
        <w:pStyle w:val="af9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7D1C8B">
        <w:rPr>
          <w:color w:val="auto"/>
          <w:sz w:val="28"/>
          <w:szCs w:val="28"/>
        </w:rPr>
        <w:t xml:space="preserve">3.4. Разместить информацию об утвержденных границах зон охраны объектов культурного наследия, указанных в пункте 1 настоящего постановления, </w:t>
      </w:r>
      <w:r>
        <w:rPr>
          <w:color w:val="auto"/>
          <w:sz w:val="28"/>
          <w:szCs w:val="28"/>
        </w:rPr>
        <w:t xml:space="preserve">требованиях </w:t>
      </w:r>
      <w:r w:rsidRPr="009714A9">
        <w:rPr>
          <w:sz w:val="28"/>
          <w:szCs w:val="28"/>
        </w:rPr>
        <w:t xml:space="preserve">к </w:t>
      </w:r>
      <w:r>
        <w:rPr>
          <w:sz w:val="28"/>
          <w:szCs w:val="28"/>
        </w:rPr>
        <w:t>градостроительным регламентам и ограничениях</w:t>
      </w:r>
      <w:r w:rsidRPr="009714A9">
        <w:rPr>
          <w:sz w:val="28"/>
          <w:szCs w:val="28"/>
        </w:rPr>
        <w:t xml:space="preserve"> использования земельных участков и их частей</w:t>
      </w:r>
      <w:r w:rsidRPr="009714A9">
        <w:rPr>
          <w:color w:val="auto"/>
          <w:sz w:val="28"/>
          <w:szCs w:val="28"/>
        </w:rPr>
        <w:t xml:space="preserve"> </w:t>
      </w:r>
      <w:r w:rsidRPr="007D1C8B">
        <w:rPr>
          <w:color w:val="auto"/>
          <w:sz w:val="28"/>
          <w:szCs w:val="28"/>
        </w:rPr>
        <w:t xml:space="preserve">в границах данных зон в федеральной государственной </w:t>
      </w:r>
      <w:hyperlink r:id="rId11" w:history="1">
        <w:r w:rsidRPr="007D1C8B">
          <w:rPr>
            <w:color w:val="auto"/>
            <w:sz w:val="28"/>
            <w:szCs w:val="28"/>
          </w:rPr>
          <w:t>информационной системе</w:t>
        </w:r>
      </w:hyperlink>
      <w:r w:rsidRPr="007D1C8B">
        <w:rPr>
          <w:color w:val="auto"/>
          <w:sz w:val="28"/>
          <w:szCs w:val="28"/>
        </w:rPr>
        <w:t xml:space="preserve"> территориального планирования.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>4. Рекомендовать органам местного самоуправления городского округа город Нижний Новгород Нижегородской области: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- разместить сведения о наличии зон охраны объектов культурного </w:t>
      </w:r>
      <w:r w:rsidRPr="00447464">
        <w:rPr>
          <w:noProof/>
          <w:szCs w:val="28"/>
        </w:rPr>
        <w:t xml:space="preserve">наследия, указанных в пункте 1 настоящего постановления,                                   в </w:t>
      </w:r>
      <w:r w:rsidRPr="00447464">
        <w:rPr>
          <w:szCs w:val="28"/>
        </w:rPr>
        <w:t>государственной информационной системе обеспечения градостроительной деятельности Нижегородской области;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- </w:t>
      </w:r>
      <w:r w:rsidRPr="00F85D64">
        <w:rPr>
          <w:szCs w:val="28"/>
        </w:rPr>
        <w:t>в пределах своей компетенции обеспечить соблюдение требований к г</w:t>
      </w:r>
      <w:r>
        <w:rPr>
          <w:szCs w:val="28"/>
        </w:rPr>
        <w:t>радостроительным регламентам и ограничений</w:t>
      </w:r>
      <w:r w:rsidRPr="00F85D64">
        <w:rPr>
          <w:szCs w:val="28"/>
        </w:rPr>
        <w:t xml:space="preserve"> использования земельных участков и их частей, утвержденных настоящим постановлением.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5. Установить, что возмещение убытков, причиненных в связи                     с установлением зон охраны объектов культурного наследия, </w:t>
      </w:r>
      <w:r w:rsidRPr="00447464">
        <w:rPr>
          <w:noProof/>
          <w:szCs w:val="28"/>
        </w:rPr>
        <w:t>указанных                 в пункте 1 настоящего постановления</w:t>
      </w:r>
      <w:r w:rsidRPr="00447464">
        <w:rPr>
          <w:szCs w:val="28"/>
        </w:rPr>
        <w:t xml:space="preserve">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 </w:t>
      </w:r>
    </w:p>
    <w:p w:rsidR="00EC5664" w:rsidRPr="00447464" w:rsidRDefault="00EC5664" w:rsidP="00EC5664">
      <w:pPr>
        <w:spacing w:line="360" w:lineRule="auto"/>
        <w:ind w:firstLine="709"/>
        <w:jc w:val="both"/>
        <w:rPr>
          <w:szCs w:val="28"/>
        </w:rPr>
      </w:pPr>
      <w:r w:rsidRPr="00447464">
        <w:rPr>
          <w:szCs w:val="28"/>
        </w:rPr>
        <w:t xml:space="preserve">6. Настоящее постановление вступает в силу по истечении десяти дней после дня его официального опубликования. </w:t>
      </w:r>
    </w:p>
    <w:p w:rsidR="00E14D0A" w:rsidRDefault="00E14D0A" w:rsidP="005D08BE">
      <w:pPr>
        <w:spacing w:line="360" w:lineRule="auto"/>
        <w:jc w:val="both"/>
      </w:pPr>
    </w:p>
    <w:p w:rsidR="00EC5664" w:rsidRPr="00A868EC" w:rsidRDefault="00EC5664" w:rsidP="005D08BE">
      <w:pPr>
        <w:spacing w:line="360" w:lineRule="auto"/>
        <w:jc w:val="both"/>
      </w:pPr>
    </w:p>
    <w:p w:rsidR="00E14D0A" w:rsidRPr="009F0136" w:rsidRDefault="00E14D0A" w:rsidP="00E14D0A">
      <w:pPr>
        <w:spacing w:line="360" w:lineRule="auto"/>
        <w:jc w:val="both"/>
        <w:rPr>
          <w:szCs w:val="28"/>
        </w:rPr>
      </w:pPr>
      <w:r w:rsidRPr="00A868EC">
        <w:t xml:space="preserve">Губернатор                                                                                       </w:t>
      </w:r>
      <w:proofErr w:type="spellStart"/>
      <w:r w:rsidRPr="00A868EC">
        <w:t>Г.С.Никитин</w:t>
      </w:r>
      <w:proofErr w:type="spellEnd"/>
    </w:p>
    <w:p w:rsidR="00D23509" w:rsidRDefault="00D23509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BD1207" w:rsidRDefault="00BD1207" w:rsidP="00D23896">
      <w:pPr>
        <w:spacing w:line="360" w:lineRule="auto"/>
        <w:jc w:val="both"/>
      </w:pPr>
    </w:p>
    <w:p w:rsidR="00E14D0A" w:rsidRDefault="00E14D0A" w:rsidP="00CD09F9">
      <w:pPr>
        <w:jc w:val="both"/>
      </w:pPr>
    </w:p>
    <w:p w:rsidR="00D23509" w:rsidRPr="00266104" w:rsidRDefault="00D23509" w:rsidP="00D23509">
      <w:pPr>
        <w:spacing w:line="360" w:lineRule="auto"/>
        <w:ind w:left="4956"/>
        <w:jc w:val="center"/>
        <w:outlineLvl w:val="0"/>
        <w:rPr>
          <w:sz w:val="24"/>
          <w:szCs w:val="24"/>
        </w:rPr>
      </w:pPr>
      <w:r w:rsidRPr="00266104">
        <w:rPr>
          <w:sz w:val="24"/>
          <w:szCs w:val="24"/>
        </w:rPr>
        <w:lastRenderedPageBreak/>
        <w:t>ПРИЛОЖЕНИЕ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к постановлению Правительства Нижегородской области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от ______________ № ____</w:t>
      </w:r>
    </w:p>
    <w:p w:rsidR="00BC5E4E" w:rsidRDefault="00BC5E4E" w:rsidP="00BC5E4E">
      <w:pPr>
        <w:tabs>
          <w:tab w:val="left" w:pos="3300"/>
        </w:tabs>
      </w:pPr>
    </w:p>
    <w:p w:rsidR="00BC5E4E" w:rsidRDefault="00BC5E4E" w:rsidP="00BC5E4E">
      <w:pPr>
        <w:tabs>
          <w:tab w:val="left" w:pos="3300"/>
        </w:tabs>
      </w:pPr>
    </w:p>
    <w:p w:rsidR="00BC5E4E" w:rsidRDefault="00BC5E4E" w:rsidP="00BC5E4E">
      <w:pPr>
        <w:tabs>
          <w:tab w:val="left" w:pos="3300"/>
        </w:tabs>
      </w:pPr>
    </w:p>
    <w:p w:rsidR="00F05CA3" w:rsidRPr="00F05CA3" w:rsidRDefault="00F05CA3" w:rsidP="00F05CA3">
      <w:pPr>
        <w:jc w:val="center"/>
        <w:rPr>
          <w:b/>
          <w:sz w:val="24"/>
          <w:szCs w:val="24"/>
        </w:rPr>
      </w:pPr>
      <w:r w:rsidRPr="00F05CA3">
        <w:rPr>
          <w:b/>
          <w:sz w:val="24"/>
          <w:szCs w:val="24"/>
        </w:rPr>
        <w:t>Зоны охраны объектов культурного наследия регионального значения</w:t>
      </w:r>
    </w:p>
    <w:p w:rsidR="00F05CA3" w:rsidRPr="00F05CA3" w:rsidRDefault="00F05CA3" w:rsidP="00F05CA3">
      <w:pPr>
        <w:jc w:val="center"/>
        <w:rPr>
          <w:b/>
          <w:sz w:val="24"/>
          <w:szCs w:val="24"/>
        </w:rPr>
      </w:pPr>
      <w:r w:rsidRPr="00F05CA3">
        <w:rPr>
          <w:b/>
          <w:sz w:val="24"/>
          <w:szCs w:val="24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F05CA3">
        <w:rPr>
          <w:b/>
          <w:bCs/>
          <w:sz w:val="24"/>
          <w:szCs w:val="24"/>
        </w:rPr>
        <w:t xml:space="preserve">), </w:t>
      </w:r>
      <w:r w:rsidRPr="00F05CA3">
        <w:rPr>
          <w:b/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ind w:hanging="709"/>
        <w:jc w:val="center"/>
        <w:rPr>
          <w:b/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1. Зоны охраны объекта культурного наследия регионального значения</w:t>
      </w:r>
    </w:p>
    <w:p w:rsidR="00F05CA3" w:rsidRPr="00F05CA3" w:rsidRDefault="00F05CA3" w:rsidP="00F05CA3">
      <w:pPr>
        <w:ind w:hanging="709"/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ind w:hanging="709"/>
        <w:jc w:val="center"/>
        <w:rPr>
          <w:bCs/>
          <w:sz w:val="24"/>
          <w:szCs w:val="24"/>
        </w:rPr>
      </w:pPr>
    </w:p>
    <w:p w:rsidR="00F05CA3" w:rsidRPr="00F05CA3" w:rsidRDefault="00F05CA3" w:rsidP="00F05CA3">
      <w:pPr>
        <w:ind w:hanging="709"/>
        <w:jc w:val="center"/>
        <w:rPr>
          <w:b/>
          <w:sz w:val="24"/>
          <w:szCs w:val="24"/>
        </w:rPr>
      </w:pPr>
    </w:p>
    <w:p w:rsidR="00F05CA3" w:rsidRPr="00F05CA3" w:rsidRDefault="00F05CA3" w:rsidP="00F05CA3">
      <w:pPr>
        <w:ind w:hanging="851"/>
        <w:jc w:val="center"/>
        <w:rPr>
          <w:b/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6667500" cy="3829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b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</w:rPr>
      </w:pPr>
      <w:r w:rsidRPr="00F05CA3">
        <w:rPr>
          <w:sz w:val="24"/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rPr>
                <w:noProof/>
                <w:sz w:val="24"/>
                <w:szCs w:val="24"/>
              </w:rPr>
            </w:pPr>
          </w:p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объект культурного наследия регионального значения: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1. 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      </w:r>
            <w:r w:rsidRPr="00F05CA3">
              <w:rPr>
                <w:bCs/>
                <w:sz w:val="24"/>
                <w:szCs w:val="24"/>
              </w:rPr>
              <w:t>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95300" cy="247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ценные объекты историко-градостроительной среды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границы территории объекта культурного наследия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95300" cy="2190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охранная зона объекта культурного наследия (ОЗ)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76250" cy="209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зона регулирования застройки и хозяйственной деятельности объекта культурного наследия (ЗРЗ)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lastRenderedPageBreak/>
        <w:t>Граница 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 xml:space="preserve">«Здание, где в июне–октябре 1918 г. проходило формирование Волжской военной флотилии» (Нижегородская область, г. Нижний Новгород, 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улица Советская, д. 13 (литера А)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ind w:hanging="567"/>
        <w:jc w:val="center"/>
        <w:rPr>
          <w:sz w:val="24"/>
          <w:szCs w:val="24"/>
          <w:highlight w:val="yellow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4495800" cy="5848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  <w:highlight w:val="yellow"/>
        </w:rPr>
      </w:pPr>
      <w:r w:rsidRPr="00F05CA3">
        <w:rPr>
          <w:sz w:val="24"/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EC0AF" id="Прямоугольник 28" o:spid="_x0000_s1026" style="position:absolute;margin-left:22.4pt;margin-top:2.85pt;width:46.1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K/CMpn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граница охранной зоны (ОЗ)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Default="00F05CA3" w:rsidP="00F05CA3">
      <w:pPr>
        <w:jc w:val="center"/>
        <w:rPr>
          <w:color w:val="000000"/>
          <w:sz w:val="24"/>
          <w:szCs w:val="24"/>
        </w:rPr>
      </w:pPr>
    </w:p>
    <w:p w:rsidR="00F05CA3" w:rsidRDefault="00F05CA3" w:rsidP="00F05CA3">
      <w:pPr>
        <w:jc w:val="center"/>
        <w:rPr>
          <w:color w:val="000000"/>
          <w:sz w:val="24"/>
          <w:szCs w:val="24"/>
        </w:rPr>
      </w:pPr>
    </w:p>
    <w:p w:rsidR="00F05CA3" w:rsidRPr="00F05CA3" w:rsidRDefault="00F05CA3" w:rsidP="00F05CA3">
      <w:pPr>
        <w:jc w:val="center"/>
        <w:rPr>
          <w:color w:val="000000"/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 xml:space="preserve">«Флигель усадьбы </w:t>
      </w:r>
      <w:proofErr w:type="spellStart"/>
      <w:r w:rsidRPr="00F05CA3">
        <w:rPr>
          <w:sz w:val="24"/>
          <w:szCs w:val="24"/>
        </w:rPr>
        <w:t>Ф.А.Шмелева</w:t>
      </w:r>
      <w:proofErr w:type="spellEnd"/>
      <w:r w:rsidRPr="00F05CA3">
        <w:rPr>
          <w:sz w:val="24"/>
          <w:szCs w:val="24"/>
        </w:rPr>
        <w:t>» (Нижегородская область, г. Нижний Новгород, ул. </w:t>
      </w:r>
      <w:proofErr w:type="spellStart"/>
      <w:r w:rsidRPr="00F05CA3">
        <w:rPr>
          <w:sz w:val="24"/>
          <w:szCs w:val="24"/>
        </w:rPr>
        <w:t>Ковалихинская</w:t>
      </w:r>
      <w:proofErr w:type="spellEnd"/>
      <w:r w:rsidRPr="00F05CA3">
        <w:rPr>
          <w:sz w:val="24"/>
          <w:szCs w:val="24"/>
        </w:rPr>
        <w:t>, 4а (литера Б)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color w:val="00000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7"/>
        <w:gridCol w:w="3009"/>
        <w:gridCol w:w="3035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530067.5100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2213175.8400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530025.3919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2213176.5440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530025.0648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2213147.70144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530025.6717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2213146.0654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530075.5420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2213144.7793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530076.2041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2213156.0814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530073.2329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2213156.2147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530073.9212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2213175.3882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530067.5100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2213175.8400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Граница зоны регулирования застройки и хозяйственной деятельности (ЗРЗ)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«Здание, где в июне–октябре 1918 г. проходило формирование Волжской военной флотилии» (Нижегородская область, г. Нижний Новгород, улица Советская, д. 13 (литера А)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ind w:hanging="567"/>
        <w:jc w:val="center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5581650" cy="563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C01EB" id="Прямоугольник 27" o:spid="_x0000_s1026" style="position:absolute;margin-left:22.4pt;margin-top:2.85pt;width:46.1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EmaIGf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- граница зоны регулирования застройки и хозяйственной деятельности (ЗРЗ) 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 xml:space="preserve">«Флигель усадьбы </w:t>
      </w:r>
      <w:proofErr w:type="spellStart"/>
      <w:r w:rsidRPr="00F05CA3">
        <w:rPr>
          <w:sz w:val="24"/>
          <w:szCs w:val="24"/>
        </w:rPr>
        <w:t>Ф.А.Шмелева</w:t>
      </w:r>
      <w:proofErr w:type="spellEnd"/>
      <w:r w:rsidRPr="00F05CA3">
        <w:rPr>
          <w:sz w:val="24"/>
          <w:szCs w:val="24"/>
        </w:rPr>
        <w:t>» (Нижегородская область, г. Нижний Новгород, ул. </w:t>
      </w:r>
      <w:proofErr w:type="spellStart"/>
      <w:r w:rsidRPr="00F05CA3">
        <w:rPr>
          <w:sz w:val="24"/>
          <w:szCs w:val="24"/>
        </w:rPr>
        <w:t>Ковалихинская</w:t>
      </w:r>
      <w:proofErr w:type="spellEnd"/>
      <w:r w:rsidRPr="00F05CA3">
        <w:rPr>
          <w:sz w:val="24"/>
          <w:szCs w:val="24"/>
        </w:rPr>
        <w:t>, 4а (литера Б)</w:t>
      </w:r>
      <w:r w:rsidRPr="00F05CA3">
        <w:rPr>
          <w:bCs/>
          <w:sz w:val="24"/>
          <w:szCs w:val="24"/>
        </w:rPr>
        <w:t>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530093.1441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2213189.070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530098.9500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2213238.8600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530057.7268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2213227.6153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530048.3523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2213220.6563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530042.8205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2213215.3484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530040.9430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2213212.4582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530025.3919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2213176.5440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530067.5100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2213175.8400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530067.8463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2213190.8443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530093.1441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2213189.070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2. Зоны охраны объекта культурного наследия регионального значения</w:t>
      </w: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ind w:hanging="709"/>
        <w:jc w:val="center"/>
        <w:rPr>
          <w:b/>
          <w:sz w:val="24"/>
          <w:szCs w:val="24"/>
        </w:rPr>
      </w:pPr>
    </w:p>
    <w:p w:rsidR="00F05CA3" w:rsidRPr="00F05CA3" w:rsidRDefault="00F05CA3" w:rsidP="00F05CA3">
      <w:pPr>
        <w:ind w:hanging="851"/>
        <w:jc w:val="center"/>
        <w:rPr>
          <w:b/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6619875" cy="4257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b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</w:rPr>
      </w:pPr>
      <w:r w:rsidRPr="00F05CA3">
        <w:rPr>
          <w:sz w:val="24"/>
          <w:szCs w:val="24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rPr>
                <w:noProof/>
                <w:sz w:val="24"/>
                <w:szCs w:val="24"/>
              </w:rPr>
            </w:pPr>
          </w:p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объект культурного наследия регионального значения: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1. «Жилой дом» (г. Нижний Новгород, ул. Советская, д.19/2 (лит. А))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95300" cy="247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ценные объекты историко-градостроительной среды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238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границы территории объекта культурного наследия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95300" cy="219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охранная зона объекта культурного наследия (ОЗ)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476250" cy="209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зона регулирования застройки и хозяйственной деятельности объекта культурного наследия (ЗРЗ-1)</w:t>
            </w:r>
          </w:p>
          <w:p w:rsidR="00F05CA3" w:rsidRPr="00F05CA3" w:rsidRDefault="00F05CA3" w:rsidP="00F05CA3">
            <w:pPr>
              <w:rPr>
                <w:sz w:val="24"/>
                <w:szCs w:val="24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noProof/>
                <w:sz w:val="24"/>
                <w:szCs w:val="24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04825" cy="2095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зона регулирования застройки и хозяйственной деятельности объекта культурного наследия (ЗРЗ-2)</w:t>
            </w: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Граница 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ind w:hanging="567"/>
        <w:jc w:val="center"/>
        <w:rPr>
          <w:sz w:val="24"/>
          <w:szCs w:val="24"/>
          <w:highlight w:val="yellow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2990850" cy="7134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rPr>
          <w:sz w:val="24"/>
          <w:szCs w:val="24"/>
          <w:highlight w:val="yellow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tabs>
          <w:tab w:val="left" w:pos="2010"/>
        </w:tabs>
        <w:ind w:left="284" w:right="424"/>
        <w:rPr>
          <w:sz w:val="24"/>
          <w:szCs w:val="24"/>
          <w:highlight w:val="yellow"/>
        </w:rPr>
      </w:pPr>
      <w:r w:rsidRPr="00F05CA3">
        <w:rPr>
          <w:sz w:val="24"/>
          <w:szCs w:val="24"/>
          <w:highlight w:val="yellow"/>
        </w:rPr>
        <w:t xml:space="preserve">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6" name="Прямоугольник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940C" id="Прямоугольник 26" o:spid="_x0000_s1026" style="position:absolute;margin-left:22.4pt;margin-top:2.85pt;width:46.1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A88UOT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граница охранной зоны (ОЗ)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охранной зоны (ОЗ)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530068.6708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2213059.2544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529999.5675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2213060.6685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529999.2700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2213050.0600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529976.3300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2213051.3700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529976.4708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2213036.3782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530065.4400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2213037.7692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530067.6339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2213039.5586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530068.6708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2213059.2544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sz w:val="24"/>
          <w:szCs w:val="24"/>
        </w:rPr>
        <w:t>Граница зоны регулирования застройки и хозяйственной деятельности (ЗРЗ-1)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ind w:hanging="851"/>
        <w:jc w:val="center"/>
        <w:rPr>
          <w:noProof/>
          <w:sz w:val="24"/>
          <w:szCs w:val="24"/>
        </w:rPr>
      </w:pPr>
      <w:r w:rsidRPr="00F05CA3">
        <w:rPr>
          <w:b/>
          <w:noProof/>
          <w:sz w:val="24"/>
          <w:szCs w:val="24"/>
        </w:rPr>
        <w:drawing>
          <wp:inline distT="0" distB="0" distL="0" distR="0">
            <wp:extent cx="6515100" cy="416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10548" r="7463" b="1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86B8C" id="Прямоугольник 25" o:spid="_x0000_s1026" style="position:absolute;margin-left:22.4pt;margin-top:2.85pt;width:46.1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- граница зоны регулирования застройки и хозяйственной деятельности (ЗРЗ-1) 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зоны регулирования застройки и хозяйственной деятельности (ЗРЗ-1)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530064.1939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2213059.3460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530081.0960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2213059.0083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530086.5531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2213122.5491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530044.012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2213124.1809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530043.9834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2213112.6527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530065.7937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2213111.9783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530064.7900 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2213091.4900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530064.2850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2213082.0305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530064.1939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2213059.3460</w:t>
            </w:r>
          </w:p>
        </w:tc>
      </w:tr>
    </w:tbl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rPr>
          <w:sz w:val="24"/>
          <w:szCs w:val="24"/>
        </w:rPr>
      </w:pPr>
    </w:p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sz w:val="24"/>
          <w:szCs w:val="24"/>
        </w:rPr>
        <w:t>Граница зоны регулирования застройки и хозяйственной деятельности (ЗРЗ-2)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p w:rsidR="00F05CA3" w:rsidRPr="00F05CA3" w:rsidRDefault="00F05CA3" w:rsidP="00F05CA3">
      <w:pPr>
        <w:tabs>
          <w:tab w:val="left" w:pos="3300"/>
        </w:tabs>
        <w:jc w:val="center"/>
        <w:rPr>
          <w:sz w:val="24"/>
          <w:szCs w:val="24"/>
        </w:rPr>
      </w:pPr>
      <w:r w:rsidRPr="00F05CA3">
        <w:rPr>
          <w:noProof/>
          <w:sz w:val="24"/>
          <w:szCs w:val="24"/>
        </w:rPr>
        <w:drawing>
          <wp:inline distT="0" distB="0" distL="0" distR="0">
            <wp:extent cx="3724275" cy="6762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  <w:r w:rsidRPr="00F05CA3">
        <w:rPr>
          <w:noProof/>
          <w:sz w:val="24"/>
          <w:szCs w:val="24"/>
        </w:rPr>
        <w:t>УСЛОВНЫЕ ОБОЗНАЧЕНИЯ:</w:t>
      </w:r>
    </w:p>
    <w:p w:rsidR="00F05CA3" w:rsidRPr="00F05CA3" w:rsidRDefault="00F05CA3" w:rsidP="00F05CA3">
      <w:pPr>
        <w:jc w:val="center"/>
        <w:outlineLvl w:val="0"/>
        <w:rPr>
          <w:noProof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951"/>
        <w:gridCol w:w="7796"/>
      </w:tblGrid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284480</wp:posOffset>
                      </wp:positionH>
                      <wp:positionV relativeFrom="paragraph">
                        <wp:posOffset>36195</wp:posOffset>
                      </wp:positionV>
                      <wp:extent cx="585470" cy="257175"/>
                      <wp:effectExtent l="0" t="0" r="0" b="190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470" cy="257175"/>
                              </a:xfrm>
                              <a:prstGeom prst="rect">
                                <a:avLst/>
                              </a:prstGeom>
                              <a:pattFill prst="openDmnd">
                                <a:fgClr>
                                  <a:srgbClr val="FF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A9AB3" id="Прямоугольник 24" o:spid="_x0000_s1026" style="position:absolute;margin-left:22.4pt;margin-top:2.85pt;width:46.1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" fillcolor="red" stroked="f" strokeweight="1pt">
                      <v:fill r:id="rId19" o:title="" type="pattern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 xml:space="preserve">- граница зоны регулирования застройки и хозяйственной деятельности (ЗРЗ-2) 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F05CA3" w:rsidRPr="00F05CA3" w:rsidTr="00F05CA3">
        <w:tc>
          <w:tcPr>
            <w:tcW w:w="1951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  <w:highlight w:val="yellow"/>
              </w:rPr>
            </w:pPr>
            <w:r w:rsidRPr="00F05CA3"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333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- обозначение характерной (поворотной) точки границы территории</w:t>
            </w:r>
          </w:p>
          <w:p w:rsidR="00F05CA3" w:rsidRPr="00F05CA3" w:rsidRDefault="00F05CA3" w:rsidP="00F05CA3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</w:tbl>
    <w:p w:rsidR="00F05CA3" w:rsidRPr="00F05CA3" w:rsidRDefault="00F05CA3" w:rsidP="00F05CA3">
      <w:pPr>
        <w:jc w:val="center"/>
        <w:rPr>
          <w:sz w:val="24"/>
          <w:szCs w:val="24"/>
        </w:rPr>
      </w:pPr>
      <w:r w:rsidRPr="00F05CA3">
        <w:rPr>
          <w:color w:val="000000"/>
          <w:sz w:val="24"/>
          <w:szCs w:val="24"/>
        </w:rPr>
        <w:t xml:space="preserve">Координаты характерных точек границы </w:t>
      </w:r>
      <w:r w:rsidRPr="00F05CA3">
        <w:rPr>
          <w:sz w:val="24"/>
          <w:szCs w:val="24"/>
        </w:rPr>
        <w:t>зоны регулирования застройки и хозяйственной деятельности (ЗРЗ-2)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объекта культурного наследия регионального значения</w:t>
      </w:r>
      <w:r w:rsidRPr="00F05CA3">
        <w:rPr>
          <w:rFonts w:eastAsia="Courier New"/>
          <w:kern w:val="2"/>
          <w:sz w:val="24"/>
          <w:szCs w:val="24"/>
        </w:rPr>
        <w:t xml:space="preserve"> </w:t>
      </w:r>
      <w:r w:rsidRPr="00F05CA3">
        <w:rPr>
          <w:sz w:val="24"/>
          <w:szCs w:val="24"/>
        </w:rPr>
        <w:t>«Жилой дом» (г. Нижний Новгород, ул. Советская, д.19/2 (лит. А))</w:t>
      </w:r>
    </w:p>
    <w:p w:rsidR="00F05CA3" w:rsidRPr="00F05CA3" w:rsidRDefault="00F05CA3" w:rsidP="00F05CA3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1"/>
        <w:gridCol w:w="3014"/>
        <w:gridCol w:w="3026"/>
      </w:tblGrid>
      <w:tr w:rsidR="00F05CA3" w:rsidRPr="00F05CA3" w:rsidTr="00F05CA3">
        <w:tc>
          <w:tcPr>
            <w:tcW w:w="3190" w:type="dxa"/>
            <w:vMerge w:val="restart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Обозначение характерной точки</w:t>
            </w:r>
          </w:p>
        </w:tc>
        <w:tc>
          <w:tcPr>
            <w:tcW w:w="6380" w:type="dxa"/>
            <w:gridSpan w:val="2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Координаты характерных точек в системе</w:t>
            </w:r>
          </w:p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координат МСК-52</w:t>
            </w:r>
          </w:p>
        </w:tc>
      </w:tr>
      <w:tr w:rsidR="00F05CA3" w:rsidRPr="00F05CA3" w:rsidTr="00F05CA3">
        <w:tc>
          <w:tcPr>
            <w:tcW w:w="3190" w:type="dxa"/>
            <w:vMerge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CA3">
              <w:rPr>
                <w:color w:val="000000"/>
                <w:sz w:val="24"/>
                <w:szCs w:val="24"/>
              </w:rPr>
              <w:t>Y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529976.4672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2213025.8961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529974.7534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2213025.9197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529974.7800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2213024.7100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529968.3100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2213024.5800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529968.3100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2213025.2200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529957.6600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2213024.9300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529958.5419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2213004.6462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529960.2400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2213004.7200</w:t>
            </w:r>
          </w:p>
        </w:tc>
      </w:tr>
      <w:tr w:rsidR="00F05CA3" w:rsidRPr="00F05CA3" w:rsidTr="00F05CA3"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529960.7200</w:t>
            </w:r>
          </w:p>
        </w:tc>
        <w:tc>
          <w:tcPr>
            <w:tcW w:w="3190" w:type="dxa"/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2212994.3800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529959.5416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2212994.3046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529960.7700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2212975.1000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529967.6800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2212975.0400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529967.7500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2212968.2100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529987.8400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2212967.9400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529987.9800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2212970.4200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529988.9400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2212970.3600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529989.4900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2212978.9800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529997.3100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2212978.2900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529997.2700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2212976.4600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530010.2300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2212975.6800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530010.2400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2212975.4400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530018.7466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2212975.1045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530018.7099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2212974.5306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530072.7400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2212970.7800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530073.9000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2212985.5000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530075.7400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2213005.3400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530076.8636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2213030.6072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530073.9270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2213027.8014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29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530073.4577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2213028.2926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530070.0679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2213027.0334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530070.0330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2213026.5359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530065.9892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2213026.5533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530065.9906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2213026.8962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530050.6363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2213026.6486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530050.6433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2213026.2149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530046.8605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2213026.2300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530046.8620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2213026.6058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530028.1064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2213026.2861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39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530028.1157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2213025.7375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530024.1649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2213025.6981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530024.1598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2213026.2066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530009.2336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2213025.9721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530009.2420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2213025.4392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530005.2423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2213025.4143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530005.2384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2213026.0346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529986.9383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2213025.9434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529986.9416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2213025.2750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529983.2347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2213025.2146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49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529983.2243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2213025.8522</w:t>
            </w:r>
          </w:p>
        </w:tc>
      </w:tr>
      <w:tr w:rsidR="00F05CA3" w:rsidRPr="00F05CA3" w:rsidTr="00F05CA3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contextualSpacing/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529976.4672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5CA3" w:rsidRPr="00F05CA3" w:rsidRDefault="00F05CA3" w:rsidP="00F05CA3">
            <w:pPr>
              <w:jc w:val="center"/>
              <w:rPr>
                <w:iCs/>
                <w:sz w:val="24"/>
                <w:szCs w:val="24"/>
              </w:rPr>
            </w:pPr>
            <w:r w:rsidRPr="00F05CA3">
              <w:rPr>
                <w:sz w:val="24"/>
                <w:szCs w:val="24"/>
              </w:rPr>
              <w:t>2213025.8961</w:t>
            </w:r>
          </w:p>
        </w:tc>
      </w:tr>
    </w:tbl>
    <w:p w:rsidR="00BC5E4E" w:rsidRDefault="00BC5E4E" w:rsidP="001D699F">
      <w:pPr>
        <w:tabs>
          <w:tab w:val="left" w:pos="3300"/>
        </w:tabs>
        <w:jc w:val="center"/>
      </w:pPr>
    </w:p>
    <w:p w:rsidR="00BC5E4E" w:rsidRDefault="00BC5E4E" w:rsidP="001D699F">
      <w:pPr>
        <w:tabs>
          <w:tab w:val="left" w:pos="3300"/>
        </w:tabs>
        <w:jc w:val="center"/>
      </w:pPr>
    </w:p>
    <w:p w:rsidR="00BC5E4E" w:rsidRDefault="00BC5E4E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F05CA3" w:rsidRDefault="00F05CA3" w:rsidP="001D699F">
      <w:pPr>
        <w:tabs>
          <w:tab w:val="left" w:pos="3300"/>
        </w:tabs>
        <w:jc w:val="center"/>
      </w:pPr>
    </w:p>
    <w:p w:rsidR="00D23509" w:rsidRDefault="00D23509" w:rsidP="00CD09F9">
      <w:pPr>
        <w:jc w:val="both"/>
      </w:pPr>
    </w:p>
    <w:p w:rsidR="00D23509" w:rsidRDefault="00D23509" w:rsidP="00D23509">
      <w:pPr>
        <w:spacing w:line="360" w:lineRule="auto"/>
        <w:ind w:left="4956"/>
        <w:jc w:val="center"/>
      </w:pPr>
      <w:r>
        <w:t>УТВЕРЖДЕНЫ</w:t>
      </w:r>
    </w:p>
    <w:p w:rsidR="00D23509" w:rsidRDefault="00D23509" w:rsidP="00D23509">
      <w:pPr>
        <w:ind w:left="4956"/>
        <w:jc w:val="center"/>
      </w:pPr>
      <w:r>
        <w:t>постановлением Правительства Нижегородской области</w:t>
      </w:r>
    </w:p>
    <w:p w:rsidR="00D23509" w:rsidRDefault="00D23509" w:rsidP="00D23509">
      <w:pPr>
        <w:ind w:left="4956"/>
        <w:jc w:val="center"/>
      </w:pPr>
      <w:r>
        <w:t>от ___________ № _____</w:t>
      </w:r>
    </w:p>
    <w:p w:rsidR="00D23509" w:rsidRDefault="00D23509" w:rsidP="00D23509">
      <w:pPr>
        <w:ind w:left="4956"/>
        <w:jc w:val="center"/>
      </w:pPr>
    </w:p>
    <w:p w:rsidR="00520B15" w:rsidRDefault="00520B15" w:rsidP="00D23509">
      <w:pPr>
        <w:ind w:left="4956"/>
        <w:jc w:val="center"/>
      </w:pPr>
    </w:p>
    <w:p w:rsidR="00EC5664" w:rsidRPr="00B67BA5" w:rsidRDefault="00EC5664" w:rsidP="00EC5664">
      <w:pPr>
        <w:spacing w:line="276" w:lineRule="auto"/>
        <w:jc w:val="center"/>
        <w:rPr>
          <w:b/>
        </w:rPr>
      </w:pPr>
      <w:r>
        <w:rPr>
          <w:b/>
        </w:rPr>
        <w:t>Т</w:t>
      </w:r>
      <w:r w:rsidRPr="005D2375">
        <w:rPr>
          <w:b/>
        </w:rPr>
        <w:t xml:space="preserve">ребования к </w:t>
      </w:r>
      <w:r>
        <w:rPr>
          <w:b/>
        </w:rPr>
        <w:t xml:space="preserve">градостроительным регламентам и </w:t>
      </w:r>
      <w:r w:rsidRPr="005D2375">
        <w:rPr>
          <w:b/>
        </w:rPr>
        <w:t>ограничения использования земельных участков и их частей в границах зон охраны объ</w:t>
      </w:r>
      <w:r>
        <w:rPr>
          <w:b/>
        </w:rPr>
        <w:t>ектов</w:t>
      </w:r>
      <w:r w:rsidRPr="005D2375">
        <w:rPr>
          <w:b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</w:t>
      </w:r>
      <w:r>
        <w:rPr>
          <w:b/>
        </w:rPr>
        <w:t xml:space="preserve">я область, г. Нижний Новгород, </w:t>
      </w:r>
      <w:r w:rsidRPr="005D2375">
        <w:rPr>
          <w:b/>
        </w:rPr>
        <w:t>улица Советская, д. 13 (литера А)</w:t>
      </w:r>
      <w:r w:rsidRPr="005D2375">
        <w:rPr>
          <w:b/>
          <w:bCs/>
        </w:rPr>
        <w:t>)</w:t>
      </w:r>
      <w:r w:rsidRPr="00B67BA5">
        <w:rPr>
          <w:b/>
          <w:bCs/>
        </w:rPr>
        <w:t>,</w:t>
      </w:r>
      <w:r>
        <w:rPr>
          <w:b/>
          <w:bCs/>
        </w:rPr>
        <w:t xml:space="preserve"> </w:t>
      </w:r>
      <w:r w:rsidRPr="00496DDB">
        <w:rPr>
          <w:b/>
        </w:rPr>
        <w:t>«Жилой дом» (г. Нижний Новгород, ул. Советская, д.19/2 (лит. А))</w:t>
      </w:r>
    </w:p>
    <w:p w:rsidR="00EC5664" w:rsidRPr="005D2375" w:rsidRDefault="00EC5664" w:rsidP="00EC5664">
      <w:pPr>
        <w:spacing w:line="276" w:lineRule="auto"/>
        <w:jc w:val="center"/>
        <w:rPr>
          <w:b/>
        </w:rPr>
      </w:pPr>
    </w:p>
    <w:p w:rsidR="00EC5664" w:rsidRPr="005D2375" w:rsidRDefault="00EC5664" w:rsidP="00EC5664">
      <w:pPr>
        <w:spacing w:line="276" w:lineRule="auto"/>
        <w:jc w:val="center"/>
        <w:rPr>
          <w:b/>
        </w:rPr>
      </w:pPr>
      <w:r w:rsidRPr="005D2375">
        <w:rPr>
          <w:b/>
          <w:lang w:val="en-US"/>
        </w:rPr>
        <w:t>I</w:t>
      </w:r>
      <w:r w:rsidRPr="005D2375">
        <w:rPr>
          <w:b/>
        </w:rPr>
        <w:t xml:space="preserve">. Требования к градостроительным регламентам </w:t>
      </w:r>
      <w:r w:rsidRPr="005D2375">
        <w:rPr>
          <w:rFonts w:eastAsia="Calibri"/>
          <w:b/>
        </w:rPr>
        <w:t>и ограничения использования земельных участков и их частей</w:t>
      </w:r>
      <w:r>
        <w:rPr>
          <w:b/>
        </w:rPr>
        <w:t xml:space="preserve"> </w:t>
      </w:r>
      <w:r w:rsidRPr="005D2375">
        <w:rPr>
          <w:b/>
        </w:rPr>
        <w:t>в границах охранной зоны (</w:t>
      </w:r>
      <w:r w:rsidRPr="005D2375">
        <w:rPr>
          <w:rFonts w:eastAsia="Courier New"/>
          <w:b/>
          <w:kern w:val="2"/>
        </w:rPr>
        <w:t>ОЗ)</w:t>
      </w:r>
      <w:r w:rsidRPr="00B67BA5">
        <w:rPr>
          <w:b/>
        </w:rPr>
        <w:t xml:space="preserve"> </w:t>
      </w:r>
      <w:r w:rsidRPr="005D2375">
        <w:rPr>
          <w:b/>
        </w:rPr>
        <w:t>объ</w:t>
      </w:r>
      <w:r>
        <w:rPr>
          <w:b/>
        </w:rPr>
        <w:t>екта</w:t>
      </w:r>
      <w:r w:rsidRPr="005D2375">
        <w:rPr>
          <w:b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</w:t>
      </w:r>
      <w:r>
        <w:rPr>
          <w:b/>
        </w:rPr>
        <w:t xml:space="preserve">я область, г. Нижний Новгород, </w:t>
      </w:r>
      <w:r w:rsidRPr="005D2375">
        <w:rPr>
          <w:b/>
        </w:rPr>
        <w:t>улица Советская, д. 13 (литера А)</w:t>
      </w:r>
      <w:r w:rsidRPr="005D2375">
        <w:rPr>
          <w:b/>
          <w:bCs/>
        </w:rPr>
        <w:t>)</w:t>
      </w:r>
    </w:p>
    <w:p w:rsidR="00EC5664" w:rsidRPr="005D2375" w:rsidRDefault="00EC5664" w:rsidP="00EC5664">
      <w:pPr>
        <w:spacing w:line="276" w:lineRule="auto"/>
        <w:jc w:val="center"/>
        <w:rPr>
          <w:b/>
        </w:rPr>
      </w:pPr>
    </w:p>
    <w:p w:rsidR="00EC5664" w:rsidRPr="005D2375" w:rsidRDefault="00EC5664" w:rsidP="00EC5664">
      <w:pPr>
        <w:autoSpaceDN w:val="0"/>
        <w:adjustRightInd w:val="0"/>
        <w:spacing w:line="360" w:lineRule="auto"/>
        <w:jc w:val="both"/>
        <w:rPr>
          <w:b/>
        </w:rPr>
      </w:pPr>
      <w:r w:rsidRPr="005D2375">
        <w:rPr>
          <w:b/>
        </w:rPr>
        <w:t xml:space="preserve">Запрет: 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>На строительство, за исключением: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линейных объектов, не нарушающих характеристики историко-градостроительной среды;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color w:val="0D0D0D"/>
        </w:rPr>
        <w:t xml:space="preserve">- компенсационного строительства с </w:t>
      </w:r>
      <w:r w:rsidRPr="005D2375">
        <w:rPr>
          <w:rFonts w:eastAsia="Calibri"/>
          <w:color w:val="0D0D0D"/>
        </w:rPr>
        <w:t xml:space="preserve">воссозданием архитектурного исторического облика </w:t>
      </w:r>
      <w:r w:rsidRPr="005D2375">
        <w:rPr>
          <w:color w:val="0D0D0D"/>
        </w:rPr>
        <w:t>ценного объекта историко-градостроительной среды,</w:t>
      </w:r>
      <w:r w:rsidRPr="005D2375">
        <w:rPr>
          <w:rFonts w:eastAsia="Calibri"/>
          <w:color w:val="0D0D0D"/>
        </w:rPr>
        <w:t xml:space="preserve"> снос (демонтаж) которого произошел в результате его аварийного технического состояния. Снос (демонтаж) ценного </w:t>
      </w:r>
      <w:r w:rsidRPr="005D2375">
        <w:rPr>
          <w:color w:val="0D0D0D"/>
        </w:rPr>
        <w:t>объекта историко-градостроительной среды (ул. Ивана Романова, д.2), находящихся в удовлетворительном состоянии, запрещен;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применения иных специальных мер, направленных на сохранение и (или)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среды).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размещение </w:t>
      </w:r>
      <w:proofErr w:type="spellStart"/>
      <w:r w:rsidRPr="005D2375">
        <w:rPr>
          <w:color w:val="0D0D0D"/>
        </w:rPr>
        <w:t>огнео</w:t>
      </w:r>
      <w:proofErr w:type="spellEnd"/>
      <w:r w:rsidRPr="005D2375">
        <w:rPr>
          <w:color w:val="0D0D0D"/>
        </w:rPr>
        <w:t xml:space="preserve">-, </w:t>
      </w:r>
      <w:proofErr w:type="spellStart"/>
      <w:r w:rsidRPr="005D2375">
        <w:rPr>
          <w:color w:val="0D0D0D"/>
        </w:rPr>
        <w:t>взрыво</w:t>
      </w:r>
      <w:proofErr w:type="spellEnd"/>
      <w:r w:rsidRPr="005D2375">
        <w:rPr>
          <w:color w:val="0D0D0D"/>
        </w:rPr>
        <w:t xml:space="preserve">- и </w:t>
      </w:r>
      <w:proofErr w:type="gramStart"/>
      <w:r w:rsidRPr="005D2375">
        <w:rPr>
          <w:color w:val="0D0D0D"/>
        </w:rPr>
        <w:t>пожароопасных объектов</w:t>
      </w:r>
      <w:proofErr w:type="gramEnd"/>
      <w:r w:rsidRPr="005D2375">
        <w:rPr>
          <w:color w:val="0D0D0D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>На строительство линейных объектов (</w:t>
      </w:r>
      <w:r w:rsidRPr="005D2375">
        <w:rPr>
          <w:rFonts w:eastAsia="Calibri"/>
          <w:color w:val="0D0D0D"/>
        </w:rPr>
        <w:t>внешние сети водоснабжения, водоотведения, теплоснабжения, газоснабжения, электроснабжения, телефонизации)</w:t>
      </w:r>
      <w:r w:rsidRPr="005D2375">
        <w:rPr>
          <w:color w:val="0D0D0D"/>
        </w:rPr>
        <w:t>, нарушающих характеристики историко-градостроительной среды, надземным способом и на выходящих на красные линии улиц фасадах зданий,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среду и (или) природную среду, а также прокладки новых линейных объектов подземным способом.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реконструкцию объектов капитального строительства в параметрах, нарушающих характеристики историко-градостроительной и (или) природной среды или препятствующих ее сохранению и (или) восстановлению, за исключением случаев, если такая реконструкция выполняется в существующих объемных параметрах объекта капитального строительства </w:t>
      </w:r>
      <w:r w:rsidRPr="005D2375">
        <w:rPr>
          <w:rFonts w:eastAsia="Calibri"/>
          <w:bCs/>
          <w:color w:val="0D0D0D"/>
        </w:rPr>
        <w:t xml:space="preserve">с сохранением масштаба, объема, структуры, стиля, конструктивных материалов, цветовых решений и декоративных элементов, а также за исключением реконструкции, </w:t>
      </w:r>
      <w:r w:rsidRPr="005D2375">
        <w:rPr>
          <w:rFonts w:eastAsia="Calibri"/>
          <w:color w:val="0D0D0D"/>
        </w:rPr>
        <w:t>ремонта линейных объектов инженерной инфраструктуры, необходимых для функционирования объекта культурного наследия, являющегося многоквартирным жилым домом.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размещение рекламы и </w:t>
      </w:r>
      <w:r w:rsidRPr="005D2375">
        <w:rPr>
          <w:rFonts w:eastAsia="Calibri"/>
          <w:color w:val="0D0D0D"/>
        </w:rPr>
        <w:t>рекламных конструкций</w:t>
      </w:r>
      <w:r w:rsidRPr="005D2375">
        <w:rPr>
          <w:color w:val="0D0D0D"/>
        </w:rPr>
        <w:t xml:space="preserve">, вывесок, которые нарушают характеристики историко-градостроительной и (или) природной среды, за исключением случаев, если такое размещение необходимо для обеспечения функционирования объектов капитального строительства, в том числе: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информационных надписей и обозначений площадью информационного поля не более 0,6 квадратных метра;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установку мемориальных досок, памятных знаков, информационных табличек площадью информационного поля не более 0,6 квадратных метра;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информационных (навигационных) указателей туристического назначения.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размещение некапитальных строений, сооружений и объектов, включая киоски, навесы, которые нарушают характеристики историко-градостроительной и (или) природной среды, за исключением случаев, если такое размещение необходимо для обеспечения функционирования объектов капитального строительства, в том числе: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rFonts w:eastAsia="Calibri"/>
          <w:color w:val="0D0D0D"/>
        </w:rPr>
        <w:t>- на устройство пандусов и других приспособлений, обеспечивающих передвижение маломобильных групп населения;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</w:t>
      </w:r>
      <w:r w:rsidRPr="005D2375">
        <w:rPr>
          <w:rFonts w:eastAsia="Calibri"/>
          <w:color w:val="0D0D0D"/>
        </w:rPr>
        <w:t>а установку временных ограждений (</w:t>
      </w:r>
      <w:proofErr w:type="spellStart"/>
      <w:r w:rsidRPr="005D2375">
        <w:rPr>
          <w:rFonts w:eastAsia="Calibri"/>
          <w:color w:val="0D0D0D"/>
        </w:rPr>
        <w:t>в.ч</w:t>
      </w:r>
      <w:proofErr w:type="spellEnd"/>
      <w:r w:rsidRPr="005D2375">
        <w:rPr>
          <w:rFonts w:eastAsia="Calibri"/>
          <w:color w:val="0D0D0D"/>
        </w:rPr>
        <w:t xml:space="preserve">. глухих) на период проведения строительных, </w:t>
      </w:r>
      <w:r w:rsidRPr="005D2375">
        <w:rPr>
          <w:color w:val="0D0D0D"/>
        </w:rPr>
        <w:t>земляных, хозяйственных, ремонтных и иных работ</w:t>
      </w:r>
      <w:r w:rsidRPr="005D2375">
        <w:rPr>
          <w:rFonts w:eastAsia="Calibri"/>
          <w:color w:val="0D0D0D"/>
        </w:rPr>
        <w:t>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временных построек, предназначенных для проведения работ по сохранению объектов культурного наследия и реконструкции объектов капитального строительства;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применение для наружной отделки фасадов объектов капитального строительства строительных материалов, архитектурных и цветовых решений, нарушающих характеристики историко-градостроительной и (или) природной среды, а именно: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фрагментарную отделку и окраску фасадов;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устройство плоских крыш и крыш мансардного типа;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  <w:shd w:val="clear" w:color="auto" w:fill="FFFFFF"/>
        </w:rPr>
      </w:pPr>
      <w:r w:rsidRPr="005D2375">
        <w:rPr>
          <w:rFonts w:eastAsia="Calibri"/>
          <w:color w:val="0D0D0D"/>
          <w:shd w:val="clear" w:color="auto" w:fill="FFFFFF"/>
        </w:rPr>
        <w:t>- на использование ярких кровельных материалов;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rFonts w:eastAsia="Calibri"/>
          <w:color w:val="0D0D0D"/>
        </w:rPr>
        <w:t>- на применение ярких отделочных материалов и цветовых гамм, не свойственных исторической среде;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облицовочные материалы с зеркальной и глянцевой поверхностью, обладающие светоотражающими и </w:t>
      </w:r>
      <w:proofErr w:type="spellStart"/>
      <w:r w:rsidRPr="005D2375">
        <w:rPr>
          <w:color w:val="0D0D0D"/>
        </w:rPr>
        <w:t>бликующими</w:t>
      </w:r>
      <w:proofErr w:type="spellEnd"/>
      <w:r w:rsidRPr="005D2375">
        <w:rPr>
          <w:color w:val="0D0D0D"/>
        </w:rPr>
        <w:t xml:space="preserve"> свойствами.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rFonts w:eastAsia="Calibri"/>
          <w:color w:val="0D0D0D"/>
        </w:rPr>
        <w:t xml:space="preserve"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и (или) природной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среды; </w:t>
      </w:r>
    </w:p>
    <w:p w:rsidR="00EC5664" w:rsidRPr="005D2375" w:rsidRDefault="00EC5664" w:rsidP="00EC5664">
      <w:pPr>
        <w:numPr>
          <w:ilvl w:val="0"/>
          <w:numId w:val="2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На проведение работ в области благоустройства, за исключением случаев, если такие работы не оказывают негативного воздействия на объект культурного наследия, или не нарушают характеристики его историко-градостроительной среды, в том числе: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rFonts w:eastAsia="Calibri"/>
          <w:bCs/>
          <w:color w:val="0D0D0D"/>
        </w:rPr>
      </w:pPr>
      <w:r w:rsidRPr="005D2375">
        <w:rPr>
          <w:color w:val="0D0D0D"/>
        </w:rPr>
        <w:t xml:space="preserve">- на обслуживание, ремонт, капитальный ремонт, реконструкцию проездов, тротуаров, пешеходных дорожек </w:t>
      </w:r>
      <w:r w:rsidRPr="005D2375">
        <w:rPr>
          <w:rFonts w:eastAsia="Calibri"/>
          <w:bCs/>
          <w:color w:val="0D0D0D"/>
        </w:rPr>
        <w:t>с учетом сохранения ценных насаждений;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>- на установку малых архитектурных форм, произведений монументально-декоративного искусства, мемориальных знаков;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посадку деревьев и кустарников, не препятствующих визуальному восприятию объекта культурного наследия, разбивка газонов, устройство клумб (цветников);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D0D0D"/>
        </w:rPr>
      </w:pPr>
      <w:r w:rsidRPr="005D2375">
        <w:rPr>
          <w:color w:val="0D0D0D"/>
        </w:rPr>
        <w:t xml:space="preserve">- на применение ограждений на общественных территориях с использованием материалов, соответствующих характеру историко-градостроительной среды,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D0D0D"/>
        </w:rPr>
      </w:pPr>
      <w:r w:rsidRPr="005D2375">
        <w:rPr>
          <w:color w:val="0D0D0D"/>
        </w:rPr>
        <w:t>- на п</w:t>
      </w:r>
      <w:r w:rsidRPr="005D2375">
        <w:rPr>
          <w:rFonts w:eastAsia="Calibri"/>
          <w:color w:val="0D0D0D"/>
        </w:rPr>
        <w:t>роведение мероприятий, направленных на обеспечение экологи</w:t>
      </w:r>
      <w:r>
        <w:rPr>
          <w:rFonts w:eastAsia="Calibri"/>
          <w:color w:val="0D0D0D"/>
        </w:rPr>
        <w:t>ческой и пожарной безопасности.</w:t>
      </w:r>
    </w:p>
    <w:p w:rsidR="00EC5664" w:rsidRDefault="00EC5664" w:rsidP="00EC5664">
      <w:pPr>
        <w:autoSpaceDN w:val="0"/>
        <w:adjustRightInd w:val="0"/>
        <w:spacing w:line="276" w:lineRule="auto"/>
        <w:contextualSpacing/>
        <w:jc w:val="center"/>
        <w:rPr>
          <w:rFonts w:eastAsia="Calibri"/>
          <w:b/>
          <w:lang w:val="en-US"/>
        </w:rPr>
      </w:pPr>
    </w:p>
    <w:p w:rsidR="00EC5664" w:rsidRPr="005D2375" w:rsidRDefault="00EC5664" w:rsidP="00EC5664">
      <w:pPr>
        <w:autoSpaceDN w:val="0"/>
        <w:adjustRightInd w:val="0"/>
        <w:spacing w:line="276" w:lineRule="auto"/>
        <w:contextualSpacing/>
        <w:jc w:val="center"/>
        <w:rPr>
          <w:color w:val="0D0D0D"/>
        </w:rPr>
      </w:pPr>
      <w:r w:rsidRPr="005D2375">
        <w:rPr>
          <w:rFonts w:eastAsia="Calibri"/>
          <w:b/>
          <w:lang w:val="en-US"/>
        </w:rPr>
        <w:t>II</w:t>
      </w:r>
      <w:r w:rsidRPr="005D2375">
        <w:rPr>
          <w:rFonts w:eastAsia="Calibri"/>
          <w:b/>
        </w:rPr>
        <w:t>. Требования к градостроительным регламентам и ограничения использования земельных участков и их частей в границах зоны регулирования застройки и хозяйственной деятельности (ЗРЗ)</w:t>
      </w:r>
      <w:r>
        <w:rPr>
          <w:rFonts w:eastAsia="Calibri"/>
          <w:b/>
        </w:rPr>
        <w:t xml:space="preserve"> </w:t>
      </w:r>
      <w:r w:rsidRPr="005D2375">
        <w:rPr>
          <w:b/>
        </w:rPr>
        <w:t>объ</w:t>
      </w:r>
      <w:r>
        <w:rPr>
          <w:b/>
        </w:rPr>
        <w:t>екта</w:t>
      </w:r>
      <w:r w:rsidRPr="005D2375">
        <w:rPr>
          <w:b/>
        </w:rPr>
        <w:t xml:space="preserve"> культурного наследия регионального значения «Здание, где в июне–октябре 1918 г. проходило формирование Волжской военной флотилии» (Нижегородска</w:t>
      </w:r>
      <w:r>
        <w:rPr>
          <w:b/>
        </w:rPr>
        <w:t xml:space="preserve">я область, г. Нижний Новгород, </w:t>
      </w:r>
      <w:r w:rsidRPr="005D2375">
        <w:rPr>
          <w:b/>
        </w:rPr>
        <w:t>улица Советская, д. 13 (литера А)</w:t>
      </w:r>
      <w:r w:rsidRPr="005D2375">
        <w:rPr>
          <w:b/>
          <w:bCs/>
        </w:rPr>
        <w:t>)</w:t>
      </w:r>
    </w:p>
    <w:p w:rsidR="00EC5664" w:rsidRPr="005D2375" w:rsidRDefault="00EC5664" w:rsidP="00EC5664">
      <w:pPr>
        <w:pStyle w:val="af1"/>
        <w:spacing w:after="0" w:line="276" w:lineRule="auto"/>
        <w:ind w:firstLine="710"/>
        <w:jc w:val="both"/>
      </w:pPr>
    </w:p>
    <w:p w:rsidR="00EC5664" w:rsidRPr="005D2375" w:rsidRDefault="00EC5664" w:rsidP="00EC5664">
      <w:pPr>
        <w:pStyle w:val="af5"/>
        <w:tabs>
          <w:tab w:val="left" w:pos="1098"/>
        </w:tabs>
        <w:spacing w:before="1"/>
        <w:ind w:right="146"/>
        <w:rPr>
          <w:szCs w:val="28"/>
        </w:rPr>
      </w:pPr>
    </w:p>
    <w:p w:rsidR="00EC5664" w:rsidRPr="005D2375" w:rsidRDefault="00EC5664" w:rsidP="00EC5664">
      <w:pPr>
        <w:autoSpaceDN w:val="0"/>
        <w:adjustRightInd w:val="0"/>
        <w:spacing w:line="360" w:lineRule="auto"/>
        <w:jc w:val="both"/>
        <w:rPr>
          <w:b/>
        </w:rPr>
      </w:pPr>
      <w:r w:rsidRPr="005D2375">
        <w:rPr>
          <w:b/>
        </w:rPr>
        <w:t xml:space="preserve">Запрет: </w:t>
      </w:r>
    </w:p>
    <w:p w:rsidR="00EC5664" w:rsidRPr="005D2375" w:rsidRDefault="00EC5664" w:rsidP="00EC5664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EC5664" w:rsidRPr="005D2375" w:rsidRDefault="00EC5664" w:rsidP="00EC5664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размещение </w:t>
      </w:r>
      <w:proofErr w:type="spellStart"/>
      <w:r w:rsidRPr="005D2375">
        <w:rPr>
          <w:color w:val="000000"/>
        </w:rPr>
        <w:t>огнео</w:t>
      </w:r>
      <w:proofErr w:type="spellEnd"/>
      <w:r w:rsidRPr="005D2375">
        <w:rPr>
          <w:color w:val="000000"/>
        </w:rPr>
        <w:t xml:space="preserve">-, </w:t>
      </w:r>
      <w:proofErr w:type="spellStart"/>
      <w:r w:rsidRPr="005D2375">
        <w:rPr>
          <w:color w:val="000000"/>
        </w:rPr>
        <w:t>взрыво</w:t>
      </w:r>
      <w:proofErr w:type="spellEnd"/>
      <w:r w:rsidRPr="005D2375">
        <w:rPr>
          <w:color w:val="000000"/>
        </w:rPr>
        <w:t xml:space="preserve">- и </w:t>
      </w:r>
      <w:proofErr w:type="gramStart"/>
      <w:r w:rsidRPr="005D2375">
        <w:rPr>
          <w:color w:val="000000"/>
        </w:rPr>
        <w:t>пожароопасных объектов</w:t>
      </w:r>
      <w:proofErr w:type="gramEnd"/>
      <w:r w:rsidRPr="005D2375">
        <w:rPr>
          <w:color w:val="000000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EC5664" w:rsidRPr="005D2375" w:rsidRDefault="00EC5664" w:rsidP="00EC5664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строительство, реконструкцию объектов капитального строительства в параметрах, нарушающих характеристики историко-градостроительной среды или препятствующих ее сохранению и (или) восстановлению, а именно: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- на строительство, реконструкцию объектов капитального строительства высотой более 12,0 метров до верхней отметки парапета при плоском решении кровли или до конька кровли при скатном ее решении в границах ЗРЗ. </w:t>
      </w:r>
      <w:r w:rsidRPr="005D2375">
        <w:rPr>
          <w:rFonts w:eastAsia="Calibri"/>
          <w:color w:val="000000"/>
        </w:rPr>
        <w:t>Предельная высота зданий, строений, сооружений измеряется в границах площади застройки объекта от планировочной отметки уровня земли до верхней отметки объекта (высотный параметр установлен в относительных отметках, является величиной постоянной);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- на применение нетрадиционных объемно-пространственных решений (устройство плоских крыш, крыш мансардного типа);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- на фрагментарную отделку фасадов;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00000"/>
          <w:highlight w:val="cyan"/>
        </w:rPr>
      </w:pPr>
      <w:r w:rsidRPr="005D2375">
        <w:rPr>
          <w:color w:val="000000"/>
        </w:rPr>
        <w:t xml:space="preserve">- на </w:t>
      </w:r>
      <w:r w:rsidRPr="005D2375">
        <w:rPr>
          <w:rFonts w:eastAsia="Calibri"/>
          <w:color w:val="000000"/>
        </w:rPr>
        <w:t>применение отделочных материалов и цветовых гамм, не свойственных исторической среде.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rFonts w:eastAsia="Calibri"/>
          <w:color w:val="000000"/>
        </w:rPr>
      </w:pPr>
      <w:r w:rsidRPr="005D2375">
        <w:rPr>
          <w:rFonts w:eastAsia="Calibri"/>
          <w:color w:val="000000"/>
        </w:rPr>
        <w:t xml:space="preserve">Исключением является </w:t>
      </w:r>
      <w:r w:rsidRPr="005D2375">
        <w:rPr>
          <w:color w:val="000000"/>
        </w:rPr>
        <w:t xml:space="preserve">компенсационное строительство с </w:t>
      </w:r>
      <w:r w:rsidRPr="005D2375">
        <w:rPr>
          <w:rFonts w:eastAsia="Calibri"/>
          <w:color w:val="000000"/>
        </w:rPr>
        <w:t xml:space="preserve">воссозданием архитектурного исторического облика </w:t>
      </w:r>
      <w:r w:rsidRPr="005D2375">
        <w:rPr>
          <w:color w:val="000000"/>
        </w:rPr>
        <w:t>ценного объекта историко-градостроительной среды,</w:t>
      </w:r>
      <w:r w:rsidRPr="005D2375">
        <w:rPr>
          <w:rFonts w:eastAsia="Calibri"/>
          <w:color w:val="000000"/>
        </w:rPr>
        <w:t xml:space="preserve"> снос (демонтаж) которого произошел в результате его аварийного технического состояния. Снос (демонтаж) ценного </w:t>
      </w:r>
      <w:r w:rsidRPr="005D2375">
        <w:rPr>
          <w:color w:val="000000"/>
        </w:rPr>
        <w:t>объекта историко-градостроительной среды (ул. Советская, д.11), находящегося в удовлетворительном состоянии, запрещен.</w:t>
      </w:r>
    </w:p>
    <w:p w:rsidR="00EC5664" w:rsidRPr="005D2375" w:rsidRDefault="00EC5664" w:rsidP="00EC5664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строительство (реконструкцию) линейных объектов, нарушающих характеристики историко-градостроительной среды, а именно: </w:t>
      </w:r>
    </w:p>
    <w:p w:rsidR="00EC5664" w:rsidRPr="005D2375" w:rsidRDefault="00EC5664" w:rsidP="00EC5664">
      <w:pPr>
        <w:spacing w:line="360" w:lineRule="auto"/>
        <w:contextualSpacing/>
        <w:jc w:val="both"/>
        <w:rPr>
          <w:rFonts w:eastAsia="Calibri"/>
          <w:color w:val="000000"/>
        </w:rPr>
      </w:pPr>
      <w:r w:rsidRPr="005D2375">
        <w:rPr>
          <w:rFonts w:eastAsia="Calibri"/>
          <w:color w:val="000000"/>
        </w:rPr>
        <w:t>- на строительство линейных объектов инженерной инфраструктуры (внешние сети водоснабжения, водоотведения, теплоснабжения, газоснабжения, электроснабжения, телефонизации) надземным способом и на выходящих на красные линии улиц фасадах зданий.</w:t>
      </w:r>
    </w:p>
    <w:p w:rsidR="00EC5664" w:rsidRPr="005D2375" w:rsidRDefault="00EC5664" w:rsidP="00EC5664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</w:rPr>
      </w:pPr>
      <w:r w:rsidRPr="005D2375">
        <w:rPr>
          <w:color w:val="000000"/>
        </w:rPr>
        <w:t xml:space="preserve">На размещение рекламы, вывесок, некапитальных строений, сооружений, нарушающих характеристики историко-градостроительной среды, а именно: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>- на размещение рекламных конструкций с одной стороной информационного поля более 1,5 квадратных метров и высотой более 2,0 метров, информационных табличек площадью информационного поля более 0,8 квадратных метра, памятных знаков, указателей расположения туристских ресурсов и социальных объектов с габаритами более 1,8 м по высоте и 1,2 м, некапитальных строений (в </w:t>
      </w:r>
      <w:proofErr w:type="spellStart"/>
      <w:r w:rsidRPr="005D2375">
        <w:rPr>
          <w:color w:val="000000"/>
        </w:rPr>
        <w:t>т.ч</w:t>
      </w:r>
      <w:proofErr w:type="spellEnd"/>
      <w:r w:rsidRPr="005D2375">
        <w:rPr>
          <w:color w:val="000000"/>
        </w:rPr>
        <w:t xml:space="preserve">. временных) высотой более 3 метров; 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>- на применение глухих ограждений на общественных территориях, за исключением деревянных ограждений традиционного типа по красным линиям улиц, а также за исключением временных ограждений на период проведения строительных, земляных, хозяйственных, ремонтных и иных работ.</w:t>
      </w:r>
    </w:p>
    <w:p w:rsidR="00EC5664" w:rsidRPr="005D2375" w:rsidRDefault="00EC5664" w:rsidP="00EC5664">
      <w:pPr>
        <w:autoSpaceDN w:val="0"/>
        <w:adjustRightInd w:val="0"/>
        <w:spacing w:line="360" w:lineRule="auto"/>
        <w:contextualSpacing/>
        <w:jc w:val="both"/>
        <w:rPr>
          <w:color w:val="000000"/>
        </w:rPr>
      </w:pPr>
      <w:r w:rsidRPr="005D2375">
        <w:rPr>
          <w:color w:val="000000"/>
        </w:rPr>
        <w:t>- на использование ярких и контрастирующих цветовых решений ограждений.</w:t>
      </w:r>
    </w:p>
    <w:p w:rsidR="00EC5664" w:rsidRPr="00433C0A" w:rsidRDefault="00EC5664" w:rsidP="00EC5664">
      <w:pPr>
        <w:numPr>
          <w:ilvl w:val="0"/>
          <w:numId w:val="3"/>
        </w:numPr>
        <w:suppressAutoHyphens/>
        <w:autoSpaceDE w:val="0"/>
        <w:autoSpaceDN w:val="0"/>
        <w:adjustRightInd w:val="0"/>
        <w:spacing w:line="360" w:lineRule="auto"/>
        <w:ind w:left="0" w:hanging="567"/>
        <w:contextualSpacing/>
        <w:jc w:val="both"/>
        <w:rPr>
          <w:color w:val="000000"/>
          <w:sz w:val="26"/>
          <w:szCs w:val="26"/>
        </w:rPr>
      </w:pPr>
      <w:r w:rsidRPr="005D2375">
        <w:rPr>
          <w:color w:val="000000"/>
        </w:rPr>
        <w:t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</w:t>
      </w:r>
    </w:p>
    <w:p w:rsidR="00EC5664" w:rsidRDefault="00EC5664" w:rsidP="00EC5664">
      <w:pPr>
        <w:pStyle w:val="af5"/>
        <w:tabs>
          <w:tab w:val="left" w:pos="1017"/>
        </w:tabs>
        <w:ind w:right="144"/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Pr="00B67BA5" w:rsidRDefault="00EC5664" w:rsidP="00EC5664">
      <w:pPr>
        <w:spacing w:line="276" w:lineRule="auto"/>
        <w:jc w:val="center"/>
        <w:rPr>
          <w:b/>
        </w:rPr>
      </w:pPr>
      <w:r>
        <w:rPr>
          <w:b/>
          <w:lang w:val="en-US"/>
        </w:rPr>
        <w:t>II</w:t>
      </w:r>
      <w:r w:rsidRPr="00496DDB">
        <w:rPr>
          <w:b/>
          <w:lang w:val="en-US"/>
        </w:rPr>
        <w:t>I</w:t>
      </w:r>
      <w:r w:rsidRPr="00496DDB">
        <w:rPr>
          <w:b/>
        </w:rPr>
        <w:t xml:space="preserve">. Требования к градостроительным регламентам </w:t>
      </w:r>
      <w:r w:rsidRPr="00496DDB">
        <w:rPr>
          <w:rFonts w:eastAsia="Calibri"/>
          <w:b/>
        </w:rPr>
        <w:t>и ограничения использования земельных участков и их частей</w:t>
      </w:r>
      <w:r>
        <w:rPr>
          <w:b/>
        </w:rPr>
        <w:t xml:space="preserve"> </w:t>
      </w:r>
      <w:r w:rsidRPr="00496DDB">
        <w:rPr>
          <w:b/>
        </w:rPr>
        <w:t>в границах охранной зоны (</w:t>
      </w:r>
      <w:r w:rsidRPr="00496DDB">
        <w:rPr>
          <w:rFonts w:eastAsia="Courier New"/>
          <w:b/>
          <w:kern w:val="2"/>
        </w:rPr>
        <w:t>ОЗ)</w:t>
      </w:r>
      <w:r w:rsidRPr="00B67BA5">
        <w:rPr>
          <w:rFonts w:eastAsia="Courier New"/>
          <w:b/>
          <w:kern w:val="2"/>
        </w:rPr>
        <w:t xml:space="preserve"> </w:t>
      </w:r>
      <w:r w:rsidRPr="00496DDB">
        <w:rPr>
          <w:b/>
        </w:rPr>
        <w:t>объекта культурного наследия регионального значения «Жилой дом» (г. Нижний Новгород, ул. Советская, д.19/2 (лит. А))</w:t>
      </w: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Pr="00496DDB" w:rsidRDefault="00EC5664" w:rsidP="00EC5664">
      <w:pPr>
        <w:autoSpaceDN w:val="0"/>
        <w:adjustRightInd w:val="0"/>
        <w:spacing w:line="360" w:lineRule="auto"/>
        <w:jc w:val="both"/>
        <w:rPr>
          <w:b/>
        </w:rPr>
      </w:pPr>
      <w:r w:rsidRPr="00496DDB">
        <w:rPr>
          <w:b/>
        </w:rPr>
        <w:t xml:space="preserve">Запрет: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 xml:space="preserve">1. </w:t>
      </w:r>
      <w:r w:rsidRPr="00496DDB">
        <w:rPr>
          <w:color w:val="0D0D0D"/>
          <w:szCs w:val="28"/>
          <w:lang w:eastAsia="ar-SA"/>
        </w:rPr>
        <w:t>На строительство, за исключением: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линейных объектов, не нар</w:t>
      </w:r>
      <w:r>
        <w:rPr>
          <w:color w:val="0D0D0D"/>
          <w:szCs w:val="28"/>
          <w:lang w:eastAsia="ar-SA"/>
        </w:rPr>
        <w:t xml:space="preserve">ушающих характеристики </w:t>
      </w:r>
      <w:proofErr w:type="spellStart"/>
      <w:r>
        <w:rPr>
          <w:color w:val="0D0D0D"/>
          <w:szCs w:val="28"/>
          <w:lang w:eastAsia="ar-SA"/>
        </w:rPr>
        <w:t>историко</w:t>
      </w:r>
      <w:proofErr w:type="spellEnd"/>
      <w:r>
        <w:rPr>
          <w:color w:val="0D0D0D"/>
          <w:szCs w:val="28"/>
          <w:lang w:eastAsia="ar-SA"/>
        </w:rPr>
        <w:t xml:space="preserve"> </w:t>
      </w:r>
      <w:r w:rsidRPr="00496DDB">
        <w:rPr>
          <w:color w:val="0D0D0D"/>
          <w:szCs w:val="28"/>
          <w:lang w:eastAsia="ar-SA"/>
        </w:rPr>
        <w:t>градостроительной среды;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применения специальных мер, направленных на сохранение и (или)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некапитальных строений, сооружений и других объектов, необходимых для функционирования объекта культурного наследия, являющегося многоквартирным жилым домом;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 xml:space="preserve">2. </w:t>
      </w:r>
      <w:r w:rsidRPr="00496DDB">
        <w:rPr>
          <w:color w:val="0D0D0D"/>
          <w:szCs w:val="28"/>
          <w:lang w:eastAsia="ar-SA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>3. </w:t>
      </w:r>
      <w:r w:rsidRPr="00496DDB">
        <w:rPr>
          <w:color w:val="0D0D0D"/>
          <w:szCs w:val="28"/>
          <w:lang w:eastAsia="ar-SA"/>
        </w:rPr>
        <w:t xml:space="preserve">На размещение </w:t>
      </w:r>
      <w:proofErr w:type="spellStart"/>
      <w:r w:rsidRPr="00496DDB">
        <w:rPr>
          <w:color w:val="0D0D0D"/>
          <w:szCs w:val="28"/>
          <w:lang w:eastAsia="ar-SA"/>
        </w:rPr>
        <w:t>огнео</w:t>
      </w:r>
      <w:proofErr w:type="spellEnd"/>
      <w:r w:rsidRPr="00496DDB">
        <w:rPr>
          <w:color w:val="0D0D0D"/>
          <w:szCs w:val="28"/>
          <w:lang w:eastAsia="ar-SA"/>
        </w:rPr>
        <w:t xml:space="preserve">-, </w:t>
      </w:r>
      <w:proofErr w:type="spellStart"/>
      <w:r w:rsidRPr="00496DDB">
        <w:rPr>
          <w:color w:val="0D0D0D"/>
          <w:szCs w:val="28"/>
          <w:lang w:eastAsia="ar-SA"/>
        </w:rPr>
        <w:t>взрыво</w:t>
      </w:r>
      <w:proofErr w:type="spellEnd"/>
      <w:r w:rsidRPr="00496DDB">
        <w:rPr>
          <w:color w:val="0D0D0D"/>
          <w:szCs w:val="28"/>
          <w:lang w:eastAsia="ar-SA"/>
        </w:rPr>
        <w:t xml:space="preserve">- и </w:t>
      </w:r>
      <w:proofErr w:type="gramStart"/>
      <w:r w:rsidRPr="00496DDB">
        <w:rPr>
          <w:color w:val="0D0D0D"/>
          <w:szCs w:val="28"/>
          <w:lang w:eastAsia="ar-SA"/>
        </w:rPr>
        <w:t>пожароопасных объектов</w:t>
      </w:r>
      <w:proofErr w:type="gramEnd"/>
      <w:r w:rsidRPr="00496DDB">
        <w:rPr>
          <w:color w:val="0D0D0D"/>
          <w:szCs w:val="28"/>
          <w:lang w:eastAsia="ar-SA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>4. </w:t>
      </w:r>
      <w:r w:rsidRPr="00496DDB">
        <w:rPr>
          <w:color w:val="0D0D0D"/>
          <w:szCs w:val="28"/>
          <w:lang w:eastAsia="ar-SA"/>
        </w:rPr>
        <w:t>На строительство линейных объектов (</w:t>
      </w:r>
      <w:r w:rsidRPr="00496DDB">
        <w:rPr>
          <w:color w:val="0D0D0D"/>
          <w:szCs w:val="28"/>
        </w:rPr>
        <w:t>внешние сети водоснабжения, водоотведения, теплоснабжения, газоснабжения, электроснабжения, телефонизации)</w:t>
      </w:r>
      <w:r w:rsidRPr="00496DDB">
        <w:rPr>
          <w:color w:val="0D0D0D"/>
          <w:szCs w:val="28"/>
          <w:lang w:eastAsia="ar-SA"/>
        </w:rPr>
        <w:t>, нарушающих характеристики историко-градостроительной среды, надземным способом,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среду и (или) природную среду, а также за исключением прокладки новых линейных объектов подземным способом.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>5. </w:t>
      </w:r>
      <w:r w:rsidRPr="00496DDB">
        <w:rPr>
          <w:color w:val="0D0D0D"/>
          <w:szCs w:val="28"/>
          <w:lang w:eastAsia="ar-SA"/>
        </w:rPr>
        <w:t>На реконструкцию объектов капитального строительства, линейных объектов инженерной инфраструктуры, некапитальных строений, сооружений и других объектов в параметрах, нарушающих характеристики историко-градостроительной и (или) природной среды или препятствующих ее сохранению и (или) восстановлению, за исключением случаев, если такая реконструкция выполняется в существующих объемных параметрах</w:t>
      </w:r>
      <w:r w:rsidRPr="00496DDB">
        <w:rPr>
          <w:bCs/>
          <w:color w:val="0D0D0D"/>
          <w:szCs w:val="28"/>
        </w:rPr>
        <w:t xml:space="preserve">, а также за исключением реконструкции, </w:t>
      </w:r>
      <w:r w:rsidRPr="00496DDB">
        <w:rPr>
          <w:color w:val="0D0D0D"/>
          <w:szCs w:val="28"/>
        </w:rPr>
        <w:t xml:space="preserve">ремонта линейных объектов инженерной инфраструктуры, необходимых для функционирования объекта культурного наследия, являющегося многоквартирным жилым домом.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>6. </w:t>
      </w:r>
      <w:r w:rsidRPr="00496DDB">
        <w:rPr>
          <w:color w:val="0D0D0D"/>
          <w:szCs w:val="28"/>
          <w:lang w:eastAsia="ar-SA"/>
        </w:rPr>
        <w:t xml:space="preserve">На размещение некапитальных строений, сооружений и других объектов, включая киоски, навесы, которые нарушают характеристики историко-градостроительной и (или) природной среды, за исключением случаев, если такое размещение необходимо для обеспечения функционирования объекта культурного наследия, являющегося многоквартирным жилым домом, в том числе: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</w:rPr>
        <w:t>- на устройство пандусов и других приспособлений, обеспечивающих передвижение маломобильных групп населения;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н</w:t>
      </w:r>
      <w:r w:rsidRPr="00496DDB">
        <w:rPr>
          <w:color w:val="0D0D0D"/>
          <w:szCs w:val="28"/>
        </w:rPr>
        <w:t>а установку временных ограждений (</w:t>
      </w:r>
      <w:proofErr w:type="spellStart"/>
      <w:r w:rsidRPr="00496DDB">
        <w:rPr>
          <w:color w:val="0D0D0D"/>
          <w:szCs w:val="28"/>
        </w:rPr>
        <w:t>в.ч</w:t>
      </w:r>
      <w:proofErr w:type="spellEnd"/>
      <w:r w:rsidRPr="00496DDB">
        <w:rPr>
          <w:color w:val="0D0D0D"/>
          <w:szCs w:val="28"/>
        </w:rPr>
        <w:t xml:space="preserve">. глухих) на период проведения строительных, </w:t>
      </w:r>
      <w:r w:rsidRPr="00496DDB">
        <w:rPr>
          <w:color w:val="0D0D0D"/>
          <w:szCs w:val="28"/>
          <w:lang w:eastAsia="ar-SA"/>
        </w:rPr>
        <w:t>земляных, хозяйственных, ремонтных и иных работ</w:t>
      </w:r>
      <w:r w:rsidRPr="00496DDB">
        <w:rPr>
          <w:color w:val="0D0D0D"/>
          <w:szCs w:val="28"/>
        </w:rPr>
        <w:t>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на установку временных построек, предназначенных для проведения работ по сохранению объектов культурного наследия, реконструкции объектов капитального строительства, </w:t>
      </w:r>
      <w:r w:rsidRPr="00496DDB">
        <w:rPr>
          <w:szCs w:val="28"/>
        </w:rPr>
        <w:t>работ по капитальному ремонту общего имущества в многоквартирном доме, являющимся объектом культурного наследия;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>7. </w:t>
      </w:r>
      <w:r w:rsidRPr="00496DDB">
        <w:rPr>
          <w:color w:val="0D0D0D"/>
          <w:szCs w:val="28"/>
          <w:lang w:eastAsia="ar-SA"/>
        </w:rPr>
        <w:t xml:space="preserve">На применение для наружной отделки фасадов некапитальных строений, сооружений и других объектов строительных материалов, цветовых решений, нарушающих характеристики историко-градостроительной и (или) природной среды, а именно: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на фрагментарную отделку и окраску фасадов;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shd w:val="clear" w:color="auto" w:fill="FFFFFF"/>
        </w:rPr>
      </w:pPr>
      <w:r w:rsidRPr="00496DDB">
        <w:rPr>
          <w:color w:val="0D0D0D"/>
          <w:szCs w:val="28"/>
          <w:shd w:val="clear" w:color="auto" w:fill="FFFFFF"/>
        </w:rPr>
        <w:t>- на использование ярких кровельных материалов;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</w:rPr>
        <w:t>- на применение ярких отделочных материалов и цветовых гамм, не свойственных исторической среде.</w:t>
      </w:r>
    </w:p>
    <w:p w:rsidR="00EC5664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</w:rPr>
        <w:t>8. </w:t>
      </w:r>
      <w:r w:rsidRPr="00496DDB">
        <w:rPr>
          <w:color w:val="0D0D0D"/>
          <w:szCs w:val="28"/>
        </w:rPr>
        <w:t xml:space="preserve"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и (или) природной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D0D0D"/>
          <w:szCs w:val="28"/>
          <w:lang w:eastAsia="ar-SA"/>
        </w:rPr>
      </w:pPr>
      <w:r>
        <w:rPr>
          <w:color w:val="0D0D0D"/>
          <w:szCs w:val="28"/>
          <w:lang w:eastAsia="ar-SA"/>
        </w:rPr>
        <w:t>9. </w:t>
      </w:r>
      <w:r w:rsidRPr="00496DDB">
        <w:rPr>
          <w:color w:val="0D0D0D"/>
          <w:szCs w:val="28"/>
          <w:lang w:eastAsia="ar-SA"/>
        </w:rPr>
        <w:t xml:space="preserve">На проведение работ в области благоустройства, за исключением случаев, если такие работы не оказывают негативного воздействия на объект культурного наследия, или не нарушают характеристики его историко-градостроительной среды, в том числе: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bCs/>
          <w:color w:val="0D0D0D"/>
          <w:szCs w:val="28"/>
        </w:rPr>
      </w:pPr>
      <w:r w:rsidRPr="00496DDB">
        <w:rPr>
          <w:color w:val="0D0D0D"/>
          <w:szCs w:val="28"/>
          <w:lang w:eastAsia="ar-SA"/>
        </w:rPr>
        <w:t xml:space="preserve">- на обслуживание, ремонт, капитальный ремонт, реконструкцию проездов, тротуаров, пешеходных дорожек </w:t>
      </w:r>
      <w:r w:rsidRPr="00496DDB">
        <w:rPr>
          <w:bCs/>
          <w:color w:val="0D0D0D"/>
          <w:szCs w:val="28"/>
        </w:rPr>
        <w:t>с учетом сохранения ценных насаждений;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>- на установку малых архитектурных форм, произведений монументально-декоративного искусства, мемориальных знаков;</w:t>
      </w:r>
    </w:p>
    <w:p w:rsidR="00EC5664" w:rsidRPr="00496DDB" w:rsidRDefault="00EC5664" w:rsidP="00EC5664">
      <w:pPr>
        <w:pStyle w:val="af5"/>
        <w:suppressAutoHyphens/>
        <w:adjustRightInd w:val="0"/>
        <w:spacing w:line="276" w:lineRule="auto"/>
        <w:ind w:left="0"/>
        <w:rPr>
          <w:color w:val="0D0D0D"/>
          <w:szCs w:val="28"/>
          <w:lang w:eastAsia="ar-SA"/>
        </w:rPr>
      </w:pPr>
      <w:r w:rsidRPr="00496DDB">
        <w:rPr>
          <w:color w:val="0D0D0D"/>
          <w:szCs w:val="28"/>
          <w:lang w:eastAsia="ar-SA"/>
        </w:rPr>
        <w:t xml:space="preserve">- на применение ограждений на общественных территориях с использованием материалов, соответствующих характеру историко-градостроительной среды, </w:t>
      </w:r>
    </w:p>
    <w:p w:rsidR="00EC5664" w:rsidRPr="00496DDB" w:rsidRDefault="00EC5664" w:rsidP="00EC5664">
      <w:pPr>
        <w:pStyle w:val="af5"/>
        <w:suppressAutoHyphens/>
        <w:adjustRightInd w:val="0"/>
        <w:spacing w:line="276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  <w:lang w:eastAsia="ar-SA"/>
        </w:rPr>
        <w:t>- на п</w:t>
      </w:r>
      <w:r w:rsidRPr="00496DDB">
        <w:rPr>
          <w:color w:val="0D0D0D"/>
          <w:szCs w:val="28"/>
        </w:rPr>
        <w:t>роведение мероприятий, направленных на обеспечение экологической и пожарной безопасности;</w:t>
      </w:r>
    </w:p>
    <w:p w:rsidR="00EC5664" w:rsidRDefault="00EC5664" w:rsidP="00EC5664">
      <w:pPr>
        <w:pStyle w:val="af5"/>
        <w:suppressAutoHyphens/>
        <w:adjustRightInd w:val="0"/>
        <w:spacing w:line="276" w:lineRule="auto"/>
        <w:ind w:left="0"/>
        <w:rPr>
          <w:color w:val="0D0D0D"/>
          <w:szCs w:val="28"/>
        </w:rPr>
      </w:pPr>
      <w:r w:rsidRPr="00496DDB">
        <w:rPr>
          <w:color w:val="0D0D0D"/>
          <w:szCs w:val="28"/>
          <w:lang w:eastAsia="ar-SA"/>
        </w:rPr>
        <w:t>- на п</w:t>
      </w:r>
      <w:r w:rsidRPr="00496DDB">
        <w:rPr>
          <w:color w:val="0D0D0D"/>
          <w:szCs w:val="28"/>
        </w:rPr>
        <w:t>роведение мероприятий, необходимых для функционирования объекта культурного наследия, являющегося многоквартирным жилым домом.</w:t>
      </w:r>
    </w:p>
    <w:p w:rsidR="00EC5664" w:rsidRDefault="00EC5664" w:rsidP="00EC5664">
      <w:pPr>
        <w:pStyle w:val="af5"/>
        <w:suppressAutoHyphens/>
        <w:adjustRightInd w:val="0"/>
        <w:spacing w:line="276" w:lineRule="auto"/>
        <w:ind w:left="0"/>
        <w:jc w:val="center"/>
        <w:rPr>
          <w:b/>
          <w:color w:val="0D0D0D"/>
          <w:szCs w:val="28"/>
          <w:lang w:val="en-US"/>
        </w:rPr>
      </w:pPr>
    </w:p>
    <w:p w:rsidR="00EC5664" w:rsidRPr="00C83453" w:rsidRDefault="00EC5664" w:rsidP="00EC5664">
      <w:pPr>
        <w:pStyle w:val="af5"/>
        <w:suppressAutoHyphens/>
        <w:adjustRightInd w:val="0"/>
        <w:spacing w:line="276" w:lineRule="auto"/>
        <w:ind w:left="0"/>
        <w:jc w:val="center"/>
        <w:rPr>
          <w:color w:val="0D0D0D"/>
          <w:szCs w:val="28"/>
        </w:rPr>
      </w:pPr>
      <w:bookmarkStart w:id="3" w:name="_GoBack"/>
      <w:bookmarkEnd w:id="3"/>
      <w:r w:rsidRPr="00C83453">
        <w:rPr>
          <w:b/>
          <w:color w:val="0D0D0D"/>
          <w:szCs w:val="28"/>
          <w:lang w:val="en-US"/>
        </w:rPr>
        <w:t>IV</w:t>
      </w:r>
      <w:r w:rsidRPr="00C83453">
        <w:rPr>
          <w:b/>
          <w:color w:val="0D0D0D"/>
          <w:szCs w:val="28"/>
        </w:rPr>
        <w:t>.</w:t>
      </w:r>
      <w:r>
        <w:rPr>
          <w:color w:val="0D0D0D"/>
          <w:szCs w:val="28"/>
        </w:rPr>
        <w:t xml:space="preserve"> </w:t>
      </w:r>
      <w:r w:rsidRPr="00C83453">
        <w:rPr>
          <w:rFonts w:eastAsia="Calibri"/>
          <w:b/>
          <w:szCs w:val="28"/>
        </w:rPr>
        <w:t>Требования к градостроительным регламентам и ограничения использования земельных участков и их частей в границах зоны регулирования застройки и хозяйственной деятельности (ЗРЗ-1)</w:t>
      </w:r>
      <w:r w:rsidRPr="00C83453">
        <w:rPr>
          <w:b/>
          <w:szCs w:val="28"/>
        </w:rPr>
        <w:t xml:space="preserve"> объекта культурного наследия регионального значения «Жилой дом» (г. Нижний Новгород, ул. Советская, д.19/2 (лит. А))</w:t>
      </w:r>
    </w:p>
    <w:p w:rsidR="00EC5664" w:rsidRPr="00496DDB" w:rsidRDefault="00EC5664" w:rsidP="00EC5664">
      <w:pPr>
        <w:pStyle w:val="af5"/>
        <w:suppressAutoHyphens/>
        <w:adjustRightInd w:val="0"/>
        <w:spacing w:line="276" w:lineRule="auto"/>
        <w:ind w:left="0"/>
        <w:rPr>
          <w:color w:val="0D0D0D"/>
          <w:szCs w:val="28"/>
          <w:lang w:eastAsia="ar-SA"/>
        </w:rPr>
      </w:pPr>
    </w:p>
    <w:p w:rsidR="00EC5664" w:rsidRPr="00496DDB" w:rsidRDefault="00EC5664" w:rsidP="00EC5664">
      <w:pPr>
        <w:autoSpaceDN w:val="0"/>
        <w:adjustRightInd w:val="0"/>
        <w:spacing w:line="360" w:lineRule="auto"/>
        <w:jc w:val="both"/>
        <w:rPr>
          <w:b/>
        </w:rPr>
      </w:pPr>
      <w:r w:rsidRPr="00496DDB">
        <w:rPr>
          <w:b/>
        </w:rPr>
        <w:t xml:space="preserve">Запрет: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1. </w:t>
      </w:r>
      <w:r w:rsidRPr="00496DDB">
        <w:rPr>
          <w:color w:val="000000"/>
          <w:szCs w:val="28"/>
          <w:lang w:eastAsia="ar-SA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2. </w:t>
      </w:r>
      <w:r w:rsidRPr="00496DDB">
        <w:rPr>
          <w:color w:val="000000"/>
          <w:szCs w:val="28"/>
          <w:lang w:eastAsia="ar-SA"/>
        </w:rPr>
        <w:t xml:space="preserve">На размещение </w:t>
      </w:r>
      <w:proofErr w:type="spellStart"/>
      <w:r w:rsidRPr="00496DDB">
        <w:rPr>
          <w:color w:val="000000"/>
          <w:szCs w:val="28"/>
          <w:lang w:eastAsia="ar-SA"/>
        </w:rPr>
        <w:t>огнео</w:t>
      </w:r>
      <w:proofErr w:type="spellEnd"/>
      <w:r w:rsidRPr="00496DDB">
        <w:rPr>
          <w:color w:val="000000"/>
          <w:szCs w:val="28"/>
          <w:lang w:eastAsia="ar-SA"/>
        </w:rPr>
        <w:t xml:space="preserve">-, </w:t>
      </w:r>
      <w:proofErr w:type="spellStart"/>
      <w:r w:rsidRPr="00496DDB">
        <w:rPr>
          <w:color w:val="000000"/>
          <w:szCs w:val="28"/>
          <w:lang w:eastAsia="ar-SA"/>
        </w:rPr>
        <w:t>взрыво</w:t>
      </w:r>
      <w:proofErr w:type="spellEnd"/>
      <w:r w:rsidRPr="00496DDB">
        <w:rPr>
          <w:color w:val="000000"/>
          <w:szCs w:val="28"/>
          <w:lang w:eastAsia="ar-SA"/>
        </w:rPr>
        <w:t xml:space="preserve">- и </w:t>
      </w:r>
      <w:proofErr w:type="gramStart"/>
      <w:r w:rsidRPr="00496DDB">
        <w:rPr>
          <w:color w:val="000000"/>
          <w:szCs w:val="28"/>
          <w:lang w:eastAsia="ar-SA"/>
        </w:rPr>
        <w:t>пожароопасных объектов</w:t>
      </w:r>
      <w:proofErr w:type="gramEnd"/>
      <w:r w:rsidRPr="00496DDB">
        <w:rPr>
          <w:color w:val="000000"/>
          <w:szCs w:val="28"/>
          <w:lang w:eastAsia="ar-SA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3. </w:t>
      </w:r>
      <w:r w:rsidRPr="00496DDB">
        <w:rPr>
          <w:color w:val="000000"/>
          <w:szCs w:val="28"/>
          <w:lang w:eastAsia="ar-SA"/>
        </w:rPr>
        <w:t xml:space="preserve">На строительство, реконструкцию объектов капитального строительства в параметрах, нарушающих характеристики историко-градостроительной среды или препятствующих ее сохранению и (или) восстановлению, а именно: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строительство, реконструкцию объектов капитального строительства высотой более 14,0 метров до верхней отметки парапета при плоском решении кровли или до конька кровли при скатном ее решении. </w:t>
      </w:r>
      <w:r w:rsidRPr="00496DDB">
        <w:rPr>
          <w:color w:val="000000"/>
          <w:szCs w:val="28"/>
        </w:rPr>
        <w:t>Предельная высота зданий, строений, сооружений измеряется в границах площади застройки объекта от планировочной отметки уровня земли до верхней отметки объекта (высотный параметр установлен в относительных отметках, является величиной постоянной);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применение нетрадиционных объемно-пространственных решений (устройство плоских крыш, крыш мансардного типа);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фрагментарную отделку и окраску фасадов;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highlight w:val="cyan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</w:t>
      </w:r>
      <w:r w:rsidRPr="00496DDB">
        <w:rPr>
          <w:color w:val="000000"/>
          <w:szCs w:val="28"/>
        </w:rPr>
        <w:t>применение отделочных материалов и цветовых гамм, не свойственных исторической среде.</w:t>
      </w:r>
    </w:p>
    <w:p w:rsidR="00EC5664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</w:rPr>
        <w:t xml:space="preserve">Исключением является </w:t>
      </w:r>
      <w:r w:rsidRPr="00496DDB">
        <w:rPr>
          <w:color w:val="000000"/>
          <w:szCs w:val="28"/>
          <w:lang w:eastAsia="ar-SA"/>
        </w:rPr>
        <w:t xml:space="preserve">компенсационное строительство с </w:t>
      </w:r>
      <w:r w:rsidRPr="00496DDB">
        <w:rPr>
          <w:color w:val="000000"/>
          <w:szCs w:val="28"/>
        </w:rPr>
        <w:t xml:space="preserve">воссозданием архитектурного исторического облика </w:t>
      </w:r>
      <w:r w:rsidRPr="00496DDB">
        <w:rPr>
          <w:color w:val="000000"/>
          <w:szCs w:val="28"/>
          <w:lang w:eastAsia="ar-SA"/>
        </w:rPr>
        <w:t>ценных объектов историко-градостроительной среды,</w:t>
      </w:r>
      <w:r w:rsidRPr="00496DDB">
        <w:rPr>
          <w:color w:val="000000"/>
          <w:szCs w:val="28"/>
        </w:rPr>
        <w:t xml:space="preserve"> снос (демонтаж) которых произошел в результате их аварийного технического состояния. Снос (демонтаж) ценных </w:t>
      </w:r>
      <w:r w:rsidRPr="00496DDB">
        <w:rPr>
          <w:color w:val="000000"/>
          <w:szCs w:val="28"/>
          <w:lang w:eastAsia="ar-SA"/>
        </w:rPr>
        <w:t>объектов историко-градостроительной среды (</w:t>
      </w:r>
      <w:r w:rsidRPr="00496DDB">
        <w:rPr>
          <w:szCs w:val="28"/>
        </w:rPr>
        <w:t>ул. Советская, д. 17; ул. Советская, д.15/ул. Ивана Романова, д.1)</w:t>
      </w:r>
      <w:r w:rsidRPr="00496DDB">
        <w:rPr>
          <w:color w:val="000000"/>
          <w:szCs w:val="28"/>
          <w:lang w:eastAsia="ar-SA"/>
        </w:rPr>
        <w:t>, находящихся в удовлетв</w:t>
      </w:r>
      <w:r>
        <w:rPr>
          <w:color w:val="000000"/>
          <w:szCs w:val="28"/>
          <w:lang w:eastAsia="ar-SA"/>
        </w:rPr>
        <w:t>орительном состоянии, запрещен.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4. </w:t>
      </w:r>
      <w:r w:rsidRPr="00496DDB">
        <w:rPr>
          <w:color w:val="000000"/>
          <w:szCs w:val="28"/>
          <w:lang w:eastAsia="ar-SA"/>
        </w:rPr>
        <w:t xml:space="preserve">На строительство (реконструкцию) линейных объектов, нарушающих характеристики историко-градостроительной среды, а именно: </w:t>
      </w:r>
    </w:p>
    <w:p w:rsidR="00EC5664" w:rsidRPr="00496DDB" w:rsidRDefault="00EC5664" w:rsidP="00EC5664">
      <w:pPr>
        <w:pStyle w:val="af5"/>
        <w:spacing w:line="360" w:lineRule="auto"/>
        <w:ind w:left="0"/>
        <w:rPr>
          <w:color w:val="000000"/>
          <w:szCs w:val="28"/>
        </w:rPr>
      </w:pPr>
      <w:r w:rsidRPr="00496DDB">
        <w:rPr>
          <w:color w:val="000000"/>
          <w:szCs w:val="28"/>
        </w:rPr>
        <w:t>- на строительство линейных объектов инженерной инфраструктуры (внешние сети водоснабжения, водоотведения, теплоснабжения, газоснабжения, электроснабжения, телефонизации) надземным способом и на выходящих на красные линии улиц фасадах зданий.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5. </w:t>
      </w:r>
      <w:r w:rsidRPr="00496DDB">
        <w:rPr>
          <w:color w:val="000000"/>
          <w:szCs w:val="28"/>
          <w:lang w:eastAsia="ar-SA"/>
        </w:rPr>
        <w:t xml:space="preserve">На размещение рекламы, вывесок, некапитальных строений, сооружений и других объектов, нарушающих характеристики историко-градостроительной среды, а именно: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размещение рекламных конструкций с одной стороной информационного поля более 1,5 квадратных метров и высотой более 2,0 метров, информационных табличек площадью информационного поля более 0,8 квадратных метра, памятных знаков, указателей расположения туристских ресурсов и социальных объектов с габаритами более 1,8 м по высоте и 1,2 м, некапитальных строений, сооружений (в </w:t>
      </w:r>
      <w:proofErr w:type="spellStart"/>
      <w:r w:rsidRPr="00496DDB">
        <w:rPr>
          <w:color w:val="000000"/>
          <w:szCs w:val="28"/>
          <w:lang w:eastAsia="ar-SA"/>
        </w:rPr>
        <w:t>т.ч</w:t>
      </w:r>
      <w:proofErr w:type="spellEnd"/>
      <w:r w:rsidRPr="00496DDB">
        <w:rPr>
          <w:color w:val="000000"/>
          <w:szCs w:val="28"/>
          <w:lang w:eastAsia="ar-SA"/>
        </w:rPr>
        <w:t xml:space="preserve">. временных) высотой более 3 метров;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применение глухих ограждений на общественных территориях, за исключением деревянных ограждений традиционного типа по красным линиям улиц, а также за исключением временных ограждений на период проведения строительных, земляных, хозяйственных, ремонтных и иных работ.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использование ярких и контрастирующих цветовых решений ограждений.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 w:hanging="284"/>
        <w:rPr>
          <w:color w:val="000000"/>
          <w:szCs w:val="28"/>
          <w:lang w:eastAsia="ar-SA"/>
        </w:rPr>
      </w:pPr>
      <w:r>
        <w:rPr>
          <w:color w:val="000000"/>
          <w:szCs w:val="28"/>
          <w:lang w:eastAsia="ar-SA"/>
        </w:rPr>
        <w:t>6. </w:t>
      </w:r>
      <w:r w:rsidRPr="00496DDB">
        <w:rPr>
          <w:color w:val="000000"/>
          <w:szCs w:val="28"/>
          <w:lang w:eastAsia="ar-SA"/>
        </w:rPr>
        <w:t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</w:t>
      </w: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Pr="002C6EC0" w:rsidRDefault="00EC5664" w:rsidP="00EC5664">
      <w:pPr>
        <w:pStyle w:val="af5"/>
        <w:suppressAutoHyphens/>
        <w:adjustRightInd w:val="0"/>
        <w:spacing w:line="276" w:lineRule="auto"/>
        <w:ind w:left="0"/>
        <w:jc w:val="center"/>
        <w:rPr>
          <w:color w:val="0D0D0D"/>
          <w:szCs w:val="28"/>
        </w:rPr>
      </w:pPr>
      <w:r w:rsidRPr="00C83453">
        <w:rPr>
          <w:b/>
          <w:color w:val="0D0D0D"/>
          <w:szCs w:val="28"/>
          <w:lang w:val="en-US"/>
        </w:rPr>
        <w:t>V</w:t>
      </w:r>
      <w:r w:rsidRPr="00C83453">
        <w:rPr>
          <w:b/>
          <w:color w:val="0D0D0D"/>
          <w:szCs w:val="28"/>
        </w:rPr>
        <w:t>.</w:t>
      </w:r>
      <w:r>
        <w:rPr>
          <w:color w:val="0D0D0D"/>
          <w:szCs w:val="28"/>
        </w:rPr>
        <w:t xml:space="preserve"> </w:t>
      </w:r>
      <w:r w:rsidRPr="00C83453">
        <w:rPr>
          <w:rFonts w:eastAsia="Calibri"/>
          <w:b/>
          <w:szCs w:val="28"/>
        </w:rPr>
        <w:t>Требования к градостроительным регламентам и ограничения использования земельных участков и их частей в границах зоны регулирования застройки и хозяйственной деятельности (ЗРЗ</w:t>
      </w:r>
      <w:r>
        <w:rPr>
          <w:rFonts w:eastAsia="Calibri"/>
          <w:b/>
          <w:szCs w:val="28"/>
        </w:rPr>
        <w:t>-2</w:t>
      </w:r>
      <w:r w:rsidRPr="00C83453">
        <w:rPr>
          <w:rFonts w:eastAsia="Calibri"/>
          <w:b/>
          <w:szCs w:val="28"/>
        </w:rPr>
        <w:t>)</w:t>
      </w:r>
      <w:r w:rsidRPr="00C83453">
        <w:rPr>
          <w:b/>
          <w:szCs w:val="28"/>
        </w:rPr>
        <w:t xml:space="preserve"> объекта культурного наследия регионального значения «Жилой дом» (г. Нижний Новгород, ул. Советская, д.19/2 (лит. А))</w:t>
      </w:r>
    </w:p>
    <w:p w:rsidR="00EC5664" w:rsidRDefault="00EC5664" w:rsidP="00EC5664">
      <w:pPr>
        <w:autoSpaceDN w:val="0"/>
        <w:adjustRightInd w:val="0"/>
        <w:rPr>
          <w:bCs/>
          <w:shd w:val="clear" w:color="auto" w:fill="FFFFFF"/>
        </w:rPr>
      </w:pPr>
    </w:p>
    <w:p w:rsidR="00EC5664" w:rsidRPr="00496DDB" w:rsidRDefault="00EC5664" w:rsidP="00EC5664">
      <w:pPr>
        <w:autoSpaceDN w:val="0"/>
        <w:adjustRightInd w:val="0"/>
        <w:jc w:val="both"/>
        <w:rPr>
          <w:b/>
        </w:rPr>
      </w:pPr>
      <w:r w:rsidRPr="00496DDB">
        <w:rPr>
          <w:b/>
        </w:rPr>
        <w:t>Запрет:</w:t>
      </w:r>
    </w:p>
    <w:p w:rsidR="00EC5664" w:rsidRPr="00496DDB" w:rsidRDefault="00EC5664" w:rsidP="00EC5664">
      <w:pPr>
        <w:autoSpaceDN w:val="0"/>
        <w:adjustRightInd w:val="0"/>
        <w:jc w:val="center"/>
        <w:rPr>
          <w:b/>
        </w:rPr>
      </w:pPr>
    </w:p>
    <w:p w:rsidR="00EC5664" w:rsidRPr="00496DDB" w:rsidRDefault="00EC5664" w:rsidP="00EC5664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На использование строительных технологий и проведение любых видов работ, оказывающих негативное воздействие на объект культурного наследия и историческую застройку, в том числе оказывающих динамическое воздействие на грунты оснований и фундаменты зданий.</w:t>
      </w:r>
    </w:p>
    <w:p w:rsidR="00EC5664" w:rsidRPr="00496DDB" w:rsidRDefault="00EC5664" w:rsidP="00EC5664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размещение </w:t>
      </w:r>
      <w:proofErr w:type="spellStart"/>
      <w:r w:rsidRPr="00496DDB">
        <w:rPr>
          <w:color w:val="000000"/>
          <w:szCs w:val="28"/>
          <w:lang w:eastAsia="ar-SA"/>
        </w:rPr>
        <w:t>огнео</w:t>
      </w:r>
      <w:proofErr w:type="spellEnd"/>
      <w:r w:rsidRPr="00496DDB">
        <w:rPr>
          <w:color w:val="000000"/>
          <w:szCs w:val="28"/>
          <w:lang w:eastAsia="ar-SA"/>
        </w:rPr>
        <w:t xml:space="preserve">-, </w:t>
      </w:r>
      <w:proofErr w:type="spellStart"/>
      <w:r w:rsidRPr="00496DDB">
        <w:rPr>
          <w:color w:val="000000"/>
          <w:szCs w:val="28"/>
          <w:lang w:eastAsia="ar-SA"/>
        </w:rPr>
        <w:t>взрыво</w:t>
      </w:r>
      <w:proofErr w:type="spellEnd"/>
      <w:r w:rsidRPr="00496DDB">
        <w:rPr>
          <w:color w:val="000000"/>
          <w:szCs w:val="28"/>
          <w:lang w:eastAsia="ar-SA"/>
        </w:rPr>
        <w:t xml:space="preserve">- и </w:t>
      </w:r>
      <w:proofErr w:type="gramStart"/>
      <w:r w:rsidRPr="00496DDB">
        <w:rPr>
          <w:color w:val="000000"/>
          <w:szCs w:val="28"/>
          <w:lang w:eastAsia="ar-SA"/>
        </w:rPr>
        <w:t>пожароопасных объектов</w:t>
      </w:r>
      <w:proofErr w:type="gramEnd"/>
      <w:r w:rsidRPr="00496DDB">
        <w:rPr>
          <w:color w:val="000000"/>
          <w:szCs w:val="28"/>
          <w:lang w:eastAsia="ar-SA"/>
        </w:rPr>
        <w:t xml:space="preserve"> и материалов, угрожающих сохранности объекта культурного наследия, а также отходов производства, складов и захоронений ядохимикатов.</w:t>
      </w:r>
    </w:p>
    <w:p w:rsidR="00EC5664" w:rsidRPr="00496DDB" w:rsidRDefault="00EC5664" w:rsidP="00EC5664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строительство, реконструкцию объектов капитального строительства в параметрах, нарушающих характеристики историко-градостроительной среды или препятствующих ее сохранению и (или) восстановлению, а именно: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строительство, реконструкцию объектов капитального строительства высотой более 12,0 метров до верхней отметки парапета при плоском решении кровли или до конька кровли при скатном ее решении. </w:t>
      </w:r>
      <w:r w:rsidRPr="00496DDB">
        <w:rPr>
          <w:color w:val="000000"/>
          <w:szCs w:val="28"/>
        </w:rPr>
        <w:t>Предельная высота зданий, строений, сооружений измеряется в границах площади застройки объекта от планировочной отметки уровня земли до верхней отметки объекта (высотный параметр установлен в относительных отметках, является величиной постоянной);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применение нетрадиционных объемно-пространственных решений (устройство плоских крыш, крыш мансардного типа);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фрагментарную отделку и окраску фасадов;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highlight w:val="cyan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</w:t>
      </w:r>
      <w:r w:rsidRPr="00496DDB">
        <w:rPr>
          <w:color w:val="000000"/>
          <w:szCs w:val="28"/>
        </w:rPr>
        <w:t>применение отделочных материалов и цветовых гамм, не свойственных исторической среде.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</w:rPr>
        <w:t xml:space="preserve">Исключением является </w:t>
      </w:r>
      <w:r w:rsidRPr="00496DDB">
        <w:rPr>
          <w:color w:val="000000"/>
          <w:szCs w:val="28"/>
          <w:lang w:eastAsia="ar-SA"/>
        </w:rPr>
        <w:t xml:space="preserve">компенсационное строительство с </w:t>
      </w:r>
      <w:r w:rsidRPr="00496DDB">
        <w:rPr>
          <w:color w:val="000000"/>
          <w:szCs w:val="28"/>
        </w:rPr>
        <w:t xml:space="preserve">воссозданием архитектурного исторического облика </w:t>
      </w:r>
      <w:r w:rsidRPr="00496DDB">
        <w:rPr>
          <w:color w:val="000000"/>
          <w:szCs w:val="28"/>
          <w:lang w:eastAsia="ar-SA"/>
        </w:rPr>
        <w:t>ценных объектов историко-градостроительной среды,</w:t>
      </w:r>
      <w:r w:rsidRPr="00496DDB">
        <w:rPr>
          <w:color w:val="000000"/>
          <w:szCs w:val="28"/>
        </w:rPr>
        <w:t xml:space="preserve"> снос (демонтаж) которых произошел в результате их аварийного технического состояния. Снос (демонтаж) ценных </w:t>
      </w:r>
      <w:r w:rsidRPr="00496DDB">
        <w:rPr>
          <w:color w:val="000000"/>
          <w:szCs w:val="28"/>
          <w:lang w:eastAsia="ar-SA"/>
        </w:rPr>
        <w:t>объектов историко-градостроительной среды (</w:t>
      </w:r>
      <w:r w:rsidRPr="00496DDB">
        <w:rPr>
          <w:szCs w:val="28"/>
        </w:rPr>
        <w:t xml:space="preserve">ул. Советская, д.21/1, лит. А, А1; ул. Советская, д.21/1;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 xml:space="preserve">, д. 3к1;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 xml:space="preserve">, д. 3;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 xml:space="preserve">, д. 3Б; ул. </w:t>
      </w:r>
      <w:proofErr w:type="spellStart"/>
      <w:r w:rsidRPr="00496DDB">
        <w:rPr>
          <w:szCs w:val="28"/>
        </w:rPr>
        <w:t>Канавинская</w:t>
      </w:r>
      <w:proofErr w:type="spellEnd"/>
      <w:r w:rsidRPr="00496DDB">
        <w:rPr>
          <w:szCs w:val="28"/>
        </w:rPr>
        <w:t>, д. 5.)</w:t>
      </w:r>
      <w:r w:rsidRPr="00496DDB">
        <w:rPr>
          <w:color w:val="000000"/>
          <w:szCs w:val="28"/>
          <w:lang w:eastAsia="ar-SA"/>
        </w:rPr>
        <w:t>, находящихся в удовлетворительном состоянии, запрещен.</w:t>
      </w:r>
    </w:p>
    <w:p w:rsidR="00EC5664" w:rsidRPr="00496DDB" w:rsidRDefault="00EC5664" w:rsidP="00EC5664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</w:rPr>
      </w:pPr>
      <w:r w:rsidRPr="00496DDB">
        <w:rPr>
          <w:color w:val="000000"/>
          <w:szCs w:val="28"/>
          <w:lang w:eastAsia="ar-SA"/>
        </w:rPr>
        <w:t xml:space="preserve">На строительство (реконструкцию) линейных объектов, нарушающих характеристики историко-градостроительной среды, а именно: </w:t>
      </w:r>
    </w:p>
    <w:p w:rsidR="00EC5664" w:rsidRPr="00496DDB" w:rsidRDefault="00EC5664" w:rsidP="00EC5664">
      <w:pPr>
        <w:pStyle w:val="af5"/>
        <w:spacing w:line="360" w:lineRule="auto"/>
        <w:ind w:left="0"/>
        <w:rPr>
          <w:color w:val="000000"/>
          <w:szCs w:val="28"/>
        </w:rPr>
      </w:pPr>
      <w:r w:rsidRPr="00496DDB">
        <w:rPr>
          <w:color w:val="000000"/>
          <w:szCs w:val="28"/>
        </w:rPr>
        <w:t>- на строительство линейных объектов инженерной инфраструктуры (внешние сети водоснабжения, водоотведения, теплоснабжения, газоснабжения, электроснабжения, телефонизации) надземным способом и на выходящих на красные линии улиц фасадах зданий.</w:t>
      </w:r>
    </w:p>
    <w:p w:rsidR="00EC5664" w:rsidRPr="00496DDB" w:rsidRDefault="00EC5664" w:rsidP="00EC5664">
      <w:pPr>
        <w:pStyle w:val="af5"/>
        <w:numPr>
          <w:ilvl w:val="0"/>
          <w:numId w:val="4"/>
        </w:numPr>
        <w:suppressAutoHyphens/>
        <w:autoSpaceDE w:val="0"/>
        <w:autoSpaceDN w:val="0"/>
        <w:adjustRightInd w:val="0"/>
        <w:spacing w:line="360" w:lineRule="auto"/>
        <w:ind w:left="0" w:hanging="567"/>
        <w:jc w:val="both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На размещение рекламы, вывесок, некапитальных строений, сооружений и других объектов, нарушающих характеристики историко-градостроительной среды, а именно: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 xml:space="preserve">- на размещение рекламных конструкций с одной стороной информационного поля более 1,5 квадратных метров и высотой более 2,0 метров, информационных табличек площадью информационного поля более 0,8 квадратных метра, памятных знаков, указателей расположения туристских ресурсов и социальных объектов с габаритами более 1,8 м по высоте и 1,2 м, некапитальных строений, сооружений (в </w:t>
      </w:r>
      <w:proofErr w:type="spellStart"/>
      <w:r w:rsidRPr="00496DDB">
        <w:rPr>
          <w:color w:val="000000"/>
          <w:szCs w:val="28"/>
          <w:lang w:eastAsia="ar-SA"/>
        </w:rPr>
        <w:t>т.ч</w:t>
      </w:r>
      <w:proofErr w:type="spellEnd"/>
      <w:r w:rsidRPr="00496DDB">
        <w:rPr>
          <w:color w:val="000000"/>
          <w:szCs w:val="28"/>
          <w:lang w:eastAsia="ar-SA"/>
        </w:rPr>
        <w:t xml:space="preserve">. временных) высотой более 3 метров; 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применение глухих ограждений на общественных территориях, за исключением деревянных ограждений традиционного типа по красным линиям улиц, а также за исключением временных ограждений на период проведения строительных, земляных, хозяйственных, ремонтных и иных работ.</w:t>
      </w:r>
    </w:p>
    <w:p w:rsidR="00EC5664" w:rsidRPr="00496DDB" w:rsidRDefault="00EC5664" w:rsidP="00EC5664">
      <w:pPr>
        <w:pStyle w:val="af5"/>
        <w:suppressAutoHyphens/>
        <w:adjustRightInd w:val="0"/>
        <w:spacing w:line="360" w:lineRule="auto"/>
        <w:ind w:left="0"/>
        <w:rPr>
          <w:color w:val="000000"/>
          <w:szCs w:val="28"/>
          <w:lang w:eastAsia="ar-SA"/>
        </w:rPr>
      </w:pPr>
      <w:r w:rsidRPr="00496DDB">
        <w:rPr>
          <w:color w:val="000000"/>
          <w:szCs w:val="28"/>
          <w:lang w:eastAsia="ar-SA"/>
        </w:rPr>
        <w:t>- на использование ярких и контрастирующих цветовых решений ограждений.</w:t>
      </w:r>
    </w:p>
    <w:p w:rsidR="00EC5664" w:rsidRPr="00496DDB" w:rsidRDefault="00EC5664" w:rsidP="00EC5664">
      <w:pPr>
        <w:autoSpaceDN w:val="0"/>
        <w:adjustRightInd w:val="0"/>
        <w:spacing w:line="360" w:lineRule="auto"/>
        <w:jc w:val="both"/>
        <w:rPr>
          <w:b/>
        </w:rPr>
      </w:pPr>
      <w:r w:rsidRPr="00496DDB">
        <w:rPr>
          <w:color w:val="000000"/>
        </w:rPr>
        <w:t>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</w:t>
      </w:r>
    </w:p>
    <w:p w:rsidR="00D8099A" w:rsidRPr="00496DDB" w:rsidRDefault="00D8099A" w:rsidP="00D8099A">
      <w:pPr>
        <w:autoSpaceDN w:val="0"/>
        <w:adjustRightInd w:val="0"/>
        <w:spacing w:line="360" w:lineRule="auto"/>
        <w:jc w:val="both"/>
        <w:rPr>
          <w:b/>
        </w:rPr>
      </w:pP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8A0098" w:rsidRDefault="008A0098" w:rsidP="008A0098">
      <w:pPr>
        <w:spacing w:line="276" w:lineRule="auto"/>
        <w:ind w:firstLine="708"/>
        <w:rPr>
          <w:color w:val="000000"/>
        </w:rPr>
      </w:pPr>
    </w:p>
    <w:p w:rsidR="00520B15" w:rsidRDefault="00520B15" w:rsidP="00520B15">
      <w:pPr>
        <w:shd w:val="clear" w:color="auto" w:fill="FFFFFF"/>
        <w:tabs>
          <w:tab w:val="left" w:pos="4678"/>
        </w:tabs>
        <w:spacing w:line="360" w:lineRule="auto"/>
        <w:ind w:firstLine="720"/>
        <w:jc w:val="center"/>
      </w:pPr>
      <w:r>
        <w:t>________________</w:t>
      </w: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CA3" w:rsidRDefault="00F05CA3">
      <w:r>
        <w:separator/>
      </w:r>
    </w:p>
  </w:endnote>
  <w:endnote w:type="continuationSeparator" w:id="0">
    <w:p w:rsidR="00F05CA3" w:rsidRDefault="00F0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CA3" w:rsidRDefault="00F05CA3">
      <w:r>
        <w:separator/>
      </w:r>
    </w:p>
  </w:footnote>
  <w:footnote w:type="continuationSeparator" w:id="0">
    <w:p w:rsidR="00F05CA3" w:rsidRDefault="00F05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A3" w:rsidRDefault="00F05CA3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05CA3" w:rsidRDefault="00F05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A3" w:rsidRDefault="00F05CA3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C5664">
      <w:rPr>
        <w:rStyle w:val="a8"/>
        <w:noProof/>
      </w:rPr>
      <w:t>32</w:t>
    </w:r>
    <w:r>
      <w:rPr>
        <w:rStyle w:val="a8"/>
      </w:rPr>
      <w:fldChar w:fldCharType="end"/>
    </w:r>
  </w:p>
  <w:p w:rsidR="00F05CA3" w:rsidRDefault="00F05C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CA3" w:rsidRDefault="00F05CA3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5CA3" w:rsidRPr="00F21EE8" w:rsidRDefault="00F05CA3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5CA3" w:rsidRPr="00F21EE8" w:rsidRDefault="00F05CA3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F05CA3" w:rsidRPr="003313C2" w:rsidRDefault="00F05CA3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CA3" w:rsidRPr="00F21EE8" w:rsidRDefault="00F05CA3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F05CA3" w:rsidRPr="00F21EE8" w:rsidRDefault="00F05CA3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F05CA3" w:rsidRPr="00F21EE8" w:rsidRDefault="00F05CA3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F05CA3" w:rsidRPr="003313C2" w:rsidRDefault="00F05CA3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F05CA3" w:rsidRPr="00F21EE8" w:rsidRDefault="00F05CA3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0377D"/>
    <w:multiLevelType w:val="hybridMultilevel"/>
    <w:tmpl w:val="00843708"/>
    <w:lvl w:ilvl="0" w:tplc="BDC02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A0D99"/>
    <w:multiLevelType w:val="hybridMultilevel"/>
    <w:tmpl w:val="A5A09576"/>
    <w:lvl w:ilvl="0" w:tplc="6B482080">
      <w:numFmt w:val="bullet"/>
      <w:lvlText w:val="-"/>
      <w:lvlJc w:val="left"/>
      <w:pPr>
        <w:ind w:left="140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632B798">
      <w:numFmt w:val="bullet"/>
      <w:lvlText w:val="•"/>
      <w:lvlJc w:val="left"/>
      <w:pPr>
        <w:ind w:left="1089" w:hanging="384"/>
      </w:pPr>
      <w:rPr>
        <w:rFonts w:hint="default"/>
        <w:lang w:val="ru-RU" w:eastAsia="en-US" w:bidi="ar-SA"/>
      </w:rPr>
    </w:lvl>
    <w:lvl w:ilvl="2" w:tplc="E270622C">
      <w:numFmt w:val="bullet"/>
      <w:lvlText w:val="•"/>
      <w:lvlJc w:val="left"/>
      <w:pPr>
        <w:ind w:left="2039" w:hanging="384"/>
      </w:pPr>
      <w:rPr>
        <w:rFonts w:hint="default"/>
        <w:lang w:val="ru-RU" w:eastAsia="en-US" w:bidi="ar-SA"/>
      </w:rPr>
    </w:lvl>
    <w:lvl w:ilvl="3" w:tplc="C9543392">
      <w:numFmt w:val="bullet"/>
      <w:lvlText w:val="•"/>
      <w:lvlJc w:val="left"/>
      <w:pPr>
        <w:ind w:left="2989" w:hanging="384"/>
      </w:pPr>
      <w:rPr>
        <w:rFonts w:hint="default"/>
        <w:lang w:val="ru-RU" w:eastAsia="en-US" w:bidi="ar-SA"/>
      </w:rPr>
    </w:lvl>
    <w:lvl w:ilvl="4" w:tplc="E6AE29EA">
      <w:numFmt w:val="bullet"/>
      <w:lvlText w:val="•"/>
      <w:lvlJc w:val="left"/>
      <w:pPr>
        <w:ind w:left="3938" w:hanging="384"/>
      </w:pPr>
      <w:rPr>
        <w:rFonts w:hint="default"/>
        <w:lang w:val="ru-RU" w:eastAsia="en-US" w:bidi="ar-SA"/>
      </w:rPr>
    </w:lvl>
    <w:lvl w:ilvl="5" w:tplc="5D10ACE0">
      <w:numFmt w:val="bullet"/>
      <w:lvlText w:val="•"/>
      <w:lvlJc w:val="left"/>
      <w:pPr>
        <w:ind w:left="4888" w:hanging="384"/>
      </w:pPr>
      <w:rPr>
        <w:rFonts w:hint="default"/>
        <w:lang w:val="ru-RU" w:eastAsia="en-US" w:bidi="ar-SA"/>
      </w:rPr>
    </w:lvl>
    <w:lvl w:ilvl="6" w:tplc="AF70EB42">
      <w:numFmt w:val="bullet"/>
      <w:lvlText w:val="•"/>
      <w:lvlJc w:val="left"/>
      <w:pPr>
        <w:ind w:left="5838" w:hanging="384"/>
      </w:pPr>
      <w:rPr>
        <w:rFonts w:hint="default"/>
        <w:lang w:val="ru-RU" w:eastAsia="en-US" w:bidi="ar-SA"/>
      </w:rPr>
    </w:lvl>
    <w:lvl w:ilvl="7" w:tplc="DE68C708">
      <w:numFmt w:val="bullet"/>
      <w:lvlText w:val="•"/>
      <w:lvlJc w:val="left"/>
      <w:pPr>
        <w:ind w:left="6787" w:hanging="384"/>
      </w:pPr>
      <w:rPr>
        <w:rFonts w:hint="default"/>
        <w:lang w:val="ru-RU" w:eastAsia="en-US" w:bidi="ar-SA"/>
      </w:rPr>
    </w:lvl>
    <w:lvl w:ilvl="8" w:tplc="2A069E5C">
      <w:numFmt w:val="bullet"/>
      <w:lvlText w:val="•"/>
      <w:lvlJc w:val="left"/>
      <w:pPr>
        <w:ind w:left="7737" w:hanging="384"/>
      </w:pPr>
      <w:rPr>
        <w:rFonts w:hint="default"/>
        <w:lang w:val="ru-RU" w:eastAsia="en-US" w:bidi="ar-SA"/>
      </w:rPr>
    </w:lvl>
  </w:abstractNum>
  <w:abstractNum w:abstractNumId="2" w15:restartNumberingAfterBreak="0">
    <w:nsid w:val="4FDB4E39"/>
    <w:multiLevelType w:val="hybridMultilevel"/>
    <w:tmpl w:val="2130794A"/>
    <w:lvl w:ilvl="0" w:tplc="C178B4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65D7703"/>
    <w:multiLevelType w:val="hybridMultilevel"/>
    <w:tmpl w:val="56AA3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9C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47F5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6825"/>
    <w:rsid w:val="00287CE0"/>
    <w:rsid w:val="00293F19"/>
    <w:rsid w:val="00294EA1"/>
    <w:rsid w:val="0029528D"/>
    <w:rsid w:val="00296F4E"/>
    <w:rsid w:val="002979B2"/>
    <w:rsid w:val="00297E40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2E19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7B6"/>
    <w:rsid w:val="005B1192"/>
    <w:rsid w:val="005B1214"/>
    <w:rsid w:val="005B1AE4"/>
    <w:rsid w:val="005B2D29"/>
    <w:rsid w:val="005B2F9A"/>
    <w:rsid w:val="005B33F1"/>
    <w:rsid w:val="005B5E6F"/>
    <w:rsid w:val="005C3A80"/>
    <w:rsid w:val="005C6C5B"/>
    <w:rsid w:val="005C716F"/>
    <w:rsid w:val="005D08BE"/>
    <w:rsid w:val="005D0A92"/>
    <w:rsid w:val="005D1009"/>
    <w:rsid w:val="005D2A68"/>
    <w:rsid w:val="005D411D"/>
    <w:rsid w:val="005D4D38"/>
    <w:rsid w:val="005E07D5"/>
    <w:rsid w:val="005E2B37"/>
    <w:rsid w:val="005E3930"/>
    <w:rsid w:val="005E3B19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4E3E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3276"/>
    <w:rsid w:val="00684326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24D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098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47AB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151"/>
    <w:rsid w:val="00904E8B"/>
    <w:rsid w:val="00906D44"/>
    <w:rsid w:val="00907A62"/>
    <w:rsid w:val="009100EE"/>
    <w:rsid w:val="00911EF5"/>
    <w:rsid w:val="009128D8"/>
    <w:rsid w:val="00913EAE"/>
    <w:rsid w:val="009156FA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66E29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0FE4"/>
    <w:rsid w:val="00BA17B2"/>
    <w:rsid w:val="00BA253E"/>
    <w:rsid w:val="00BA47C8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E4E"/>
    <w:rsid w:val="00BC5F78"/>
    <w:rsid w:val="00BC6B0F"/>
    <w:rsid w:val="00BC6B40"/>
    <w:rsid w:val="00BD1207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43A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099A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190B"/>
    <w:rsid w:val="00E61AC4"/>
    <w:rsid w:val="00E66BB8"/>
    <w:rsid w:val="00E71A19"/>
    <w:rsid w:val="00E7323F"/>
    <w:rsid w:val="00E80BA2"/>
    <w:rsid w:val="00E8158E"/>
    <w:rsid w:val="00E82727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C5664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5CA3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00B3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3B77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1CFFC2DB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Plain Table 3" w:uiPriority="99"/>
    <w:lsdException w:name="Plain Table 4" w:uiPriority="99"/>
    <w:lsdException w:name="Plain Table 5" w:uiPriority="99"/>
    <w:lsdException w:name="Grid Table Light" w:uiPriority="40"/>
    <w:lsdException w:name="Grid Table 1 Light" w:uiPriority="99"/>
    <w:lsdException w:name="Grid Table 2" w:uiPriority="99"/>
    <w:lsdException w:name="Grid Table 3" w:uiPriority="99"/>
    <w:lsdException w:name="Grid Table 4" w:uiPriority="59"/>
    <w:lsdException w:name="Grid Table 5 Dark" w:uiPriority="99"/>
    <w:lsdException w:name="Grid Table 6 Colorful" w:uiPriority="99"/>
    <w:lsdException w:name="Grid Table 7 Colorful" w:uiPriority="9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99"/>
    <w:lsdException w:name="List Table 2" w:uiPriority="99"/>
    <w:lsdException w:name="List Table 3" w:uiPriority="99"/>
    <w:lsdException w:name="List Table 4" w:uiPriority="99"/>
    <w:lsdException w:name="List Table 5 Dark" w:uiPriority="99"/>
    <w:lsdException w:name="List Table 6 Colorful" w:uiPriority="99"/>
    <w:lsdException w:name="List Table 7 Colorful" w:uiPriority="99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966E29"/>
    <w:pPr>
      <w:keepNext/>
      <w:keepLines/>
      <w:spacing w:before="360" w:after="200" w:line="276" w:lineRule="auto"/>
      <w:outlineLvl w:val="1"/>
    </w:pPr>
    <w:rPr>
      <w:rFonts w:ascii="Arial" w:eastAsia="Arial" w:hAnsi="Arial" w:cs="Arial"/>
      <w:sz w:val="34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FA00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966E29"/>
    <w:pPr>
      <w:keepNext/>
      <w:keepLines/>
      <w:spacing w:before="320" w:after="200" w:line="276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6E29"/>
    <w:rPr>
      <w:rFonts w:ascii="Arial" w:eastAsia="Arial" w:hAnsi="Arial" w:cs="Arial"/>
      <w:sz w:val="34"/>
      <w:szCs w:val="22"/>
    </w:rPr>
  </w:style>
  <w:style w:type="character" w:customStyle="1" w:styleId="30">
    <w:name w:val="Заголовок 3 Знак"/>
    <w:basedOn w:val="a0"/>
    <w:link w:val="3"/>
    <w:uiPriority w:val="9"/>
    <w:rsid w:val="00FA00B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66E2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66E2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66E2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66E2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66E2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66E29"/>
    <w:rPr>
      <w:rFonts w:ascii="Arial" w:eastAsia="Arial" w:hAnsi="Arial" w:cs="Arial"/>
      <w:i/>
      <w:iCs/>
      <w:sz w:val="21"/>
      <w:szCs w:val="21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uiPriority w:val="99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link w:val="22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2">
    <w:name w:val="Основной текст 2 Знак"/>
    <w:link w:val="21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uiPriority w:val="99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,Абзац2,Абзац 2"/>
    <w:basedOn w:val="a"/>
    <w:link w:val="af6"/>
    <w:uiPriority w:val="34"/>
    <w:qFormat/>
    <w:rsid w:val="00B15839"/>
    <w:pPr>
      <w:ind w:left="720"/>
      <w:contextualSpacing/>
    </w:pPr>
  </w:style>
  <w:style w:type="character" w:customStyle="1" w:styleId="af6">
    <w:name w:val="Абзац списка Знак"/>
    <w:aliases w:val="ПАРАГРАФ Знак,Абзац списка11 Знак,Абзац2 Знак,Абзац 2 Знак"/>
    <w:link w:val="af5"/>
    <w:uiPriority w:val="34"/>
    <w:locked/>
    <w:rsid w:val="00D23509"/>
    <w:rPr>
      <w:sz w:val="28"/>
    </w:r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iPriority w:val="99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3">
    <w:name w:val="Основной текст (2)_"/>
    <w:link w:val="24"/>
    <w:rsid w:val="00D23509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af9">
    <w:name w:val="Нормальный"/>
    <w:rsid w:val="005D08B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08B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Heading1Char">
    <w:name w:val="Heading 1 Char"/>
    <w:uiPriority w:val="9"/>
    <w:rsid w:val="00966E29"/>
    <w:rPr>
      <w:rFonts w:ascii="Arial" w:eastAsia="Arial" w:hAnsi="Arial" w:cs="Arial"/>
      <w:sz w:val="40"/>
      <w:szCs w:val="40"/>
    </w:rPr>
  </w:style>
  <w:style w:type="paragraph" w:styleId="afa">
    <w:name w:val="No Spacing"/>
    <w:uiPriority w:val="1"/>
    <w:qFormat/>
    <w:rsid w:val="00966E29"/>
    <w:rPr>
      <w:lang w:eastAsia="zh-CN"/>
    </w:rPr>
  </w:style>
  <w:style w:type="paragraph" w:styleId="afb">
    <w:name w:val="Title"/>
    <w:basedOn w:val="a"/>
    <w:next w:val="a"/>
    <w:link w:val="12"/>
    <w:uiPriority w:val="10"/>
    <w:qFormat/>
    <w:locked/>
    <w:rsid w:val="00966E29"/>
    <w:pPr>
      <w:spacing w:before="300" w:after="200" w:line="276" w:lineRule="auto"/>
      <w:contextualSpacing/>
    </w:pPr>
    <w:rPr>
      <w:sz w:val="48"/>
      <w:szCs w:val="48"/>
    </w:rPr>
  </w:style>
  <w:style w:type="character" w:customStyle="1" w:styleId="12">
    <w:name w:val="Заголовок Знак1"/>
    <w:basedOn w:val="a0"/>
    <w:link w:val="afb"/>
    <w:uiPriority w:val="10"/>
    <w:rsid w:val="00966E29"/>
    <w:rPr>
      <w:sz w:val="48"/>
      <w:szCs w:val="48"/>
    </w:rPr>
  </w:style>
  <w:style w:type="paragraph" w:styleId="afc">
    <w:name w:val="Subtitle"/>
    <w:basedOn w:val="a"/>
    <w:next w:val="a"/>
    <w:link w:val="afd"/>
    <w:uiPriority w:val="11"/>
    <w:qFormat/>
    <w:locked/>
    <w:rsid w:val="00966E29"/>
    <w:pPr>
      <w:spacing w:before="200" w:after="200" w:line="276" w:lineRule="auto"/>
    </w:pPr>
    <w:rPr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966E29"/>
    <w:rPr>
      <w:sz w:val="24"/>
      <w:szCs w:val="24"/>
    </w:rPr>
  </w:style>
  <w:style w:type="paragraph" w:styleId="25">
    <w:name w:val="Quote"/>
    <w:basedOn w:val="a"/>
    <w:next w:val="a"/>
    <w:link w:val="26"/>
    <w:uiPriority w:val="29"/>
    <w:qFormat/>
    <w:rsid w:val="00966E29"/>
    <w:pPr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26">
    <w:name w:val="Цитата 2 Знак"/>
    <w:basedOn w:val="a0"/>
    <w:link w:val="25"/>
    <w:uiPriority w:val="29"/>
    <w:rsid w:val="00966E29"/>
    <w:rPr>
      <w:i/>
      <w:sz w:val="24"/>
      <w:szCs w:val="22"/>
    </w:rPr>
  </w:style>
  <w:style w:type="paragraph" w:styleId="afe">
    <w:name w:val="Intense Quote"/>
    <w:basedOn w:val="a"/>
    <w:next w:val="a"/>
    <w:link w:val="aff"/>
    <w:uiPriority w:val="30"/>
    <w:qFormat/>
    <w:rsid w:val="00966E2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200" w:line="276" w:lineRule="auto"/>
      <w:ind w:left="720" w:right="720"/>
    </w:pPr>
    <w:rPr>
      <w:i/>
      <w:sz w:val="24"/>
      <w:szCs w:val="22"/>
    </w:rPr>
  </w:style>
  <w:style w:type="character" w:customStyle="1" w:styleId="aff">
    <w:name w:val="Выделенная цитата Знак"/>
    <w:basedOn w:val="a0"/>
    <w:link w:val="afe"/>
    <w:uiPriority w:val="30"/>
    <w:rsid w:val="00966E29"/>
    <w:rPr>
      <w:i/>
      <w:sz w:val="24"/>
      <w:szCs w:val="22"/>
      <w:shd w:val="clear" w:color="auto" w:fill="F2F2F2"/>
    </w:rPr>
  </w:style>
  <w:style w:type="character" w:customStyle="1" w:styleId="HeaderChar">
    <w:name w:val="Header Char"/>
    <w:uiPriority w:val="99"/>
    <w:rsid w:val="00966E29"/>
  </w:style>
  <w:style w:type="character" w:customStyle="1" w:styleId="CaptionChar">
    <w:name w:val="Caption Char"/>
    <w:uiPriority w:val="99"/>
    <w:rsid w:val="00966E29"/>
  </w:style>
  <w:style w:type="paragraph" w:styleId="aff0">
    <w:name w:val="footnote text"/>
    <w:basedOn w:val="a"/>
    <w:link w:val="aff1"/>
    <w:uiPriority w:val="99"/>
    <w:semiHidden/>
    <w:unhideWhenUsed/>
    <w:rsid w:val="00966E29"/>
    <w:pPr>
      <w:spacing w:after="40"/>
    </w:pPr>
    <w:rPr>
      <w:sz w:val="18"/>
      <w:szCs w:val="22"/>
    </w:rPr>
  </w:style>
  <w:style w:type="character" w:customStyle="1" w:styleId="aff1">
    <w:name w:val="Текст сноски Знак"/>
    <w:basedOn w:val="a0"/>
    <w:link w:val="aff0"/>
    <w:uiPriority w:val="99"/>
    <w:semiHidden/>
    <w:rsid w:val="00966E29"/>
    <w:rPr>
      <w:sz w:val="18"/>
      <w:szCs w:val="22"/>
    </w:rPr>
  </w:style>
  <w:style w:type="character" w:styleId="aff2">
    <w:name w:val="footnote reference"/>
    <w:uiPriority w:val="99"/>
    <w:unhideWhenUsed/>
    <w:rsid w:val="00966E29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uiPriority w:val="99"/>
    <w:semiHidden/>
    <w:rsid w:val="00966E29"/>
    <w:rPr>
      <w:szCs w:val="22"/>
    </w:rPr>
  </w:style>
  <w:style w:type="paragraph" w:styleId="aff4">
    <w:name w:val="endnote text"/>
    <w:basedOn w:val="a"/>
    <w:link w:val="aff3"/>
    <w:uiPriority w:val="99"/>
    <w:semiHidden/>
    <w:unhideWhenUsed/>
    <w:rsid w:val="00966E29"/>
    <w:rPr>
      <w:sz w:val="20"/>
      <w:szCs w:val="22"/>
    </w:rPr>
  </w:style>
  <w:style w:type="paragraph" w:styleId="13">
    <w:name w:val="toc 1"/>
    <w:basedOn w:val="a"/>
    <w:next w:val="a"/>
    <w:uiPriority w:val="39"/>
    <w:unhideWhenUsed/>
    <w:locked/>
    <w:rsid w:val="00966E29"/>
    <w:pPr>
      <w:spacing w:after="57" w:line="276" w:lineRule="auto"/>
    </w:pPr>
    <w:rPr>
      <w:sz w:val="24"/>
      <w:szCs w:val="22"/>
    </w:rPr>
  </w:style>
  <w:style w:type="paragraph" w:styleId="27">
    <w:name w:val="toc 2"/>
    <w:basedOn w:val="a"/>
    <w:next w:val="a"/>
    <w:uiPriority w:val="39"/>
    <w:unhideWhenUsed/>
    <w:locked/>
    <w:rsid w:val="00966E29"/>
    <w:pPr>
      <w:spacing w:after="57" w:line="276" w:lineRule="auto"/>
      <w:ind w:left="283"/>
    </w:pPr>
    <w:rPr>
      <w:sz w:val="24"/>
      <w:szCs w:val="22"/>
    </w:rPr>
  </w:style>
  <w:style w:type="paragraph" w:styleId="31">
    <w:name w:val="toc 3"/>
    <w:basedOn w:val="a"/>
    <w:next w:val="a"/>
    <w:uiPriority w:val="39"/>
    <w:unhideWhenUsed/>
    <w:locked/>
    <w:rsid w:val="00966E29"/>
    <w:pPr>
      <w:spacing w:after="57" w:line="276" w:lineRule="auto"/>
      <w:ind w:left="567"/>
    </w:pPr>
    <w:rPr>
      <w:sz w:val="24"/>
      <w:szCs w:val="22"/>
    </w:rPr>
  </w:style>
  <w:style w:type="paragraph" w:styleId="41">
    <w:name w:val="toc 4"/>
    <w:basedOn w:val="a"/>
    <w:next w:val="a"/>
    <w:uiPriority w:val="39"/>
    <w:unhideWhenUsed/>
    <w:locked/>
    <w:rsid w:val="00966E29"/>
    <w:pPr>
      <w:spacing w:after="57" w:line="276" w:lineRule="auto"/>
      <w:ind w:left="850"/>
    </w:pPr>
    <w:rPr>
      <w:sz w:val="24"/>
      <w:szCs w:val="22"/>
    </w:rPr>
  </w:style>
  <w:style w:type="paragraph" w:styleId="51">
    <w:name w:val="toc 5"/>
    <w:basedOn w:val="a"/>
    <w:next w:val="a"/>
    <w:uiPriority w:val="39"/>
    <w:unhideWhenUsed/>
    <w:locked/>
    <w:rsid w:val="00966E29"/>
    <w:pPr>
      <w:spacing w:after="57" w:line="276" w:lineRule="auto"/>
      <w:ind w:left="1134"/>
    </w:pPr>
    <w:rPr>
      <w:sz w:val="24"/>
      <w:szCs w:val="22"/>
    </w:rPr>
  </w:style>
  <w:style w:type="paragraph" w:styleId="61">
    <w:name w:val="toc 6"/>
    <w:basedOn w:val="a"/>
    <w:next w:val="a"/>
    <w:uiPriority w:val="39"/>
    <w:unhideWhenUsed/>
    <w:locked/>
    <w:rsid w:val="00966E29"/>
    <w:pPr>
      <w:spacing w:after="57" w:line="276" w:lineRule="auto"/>
      <w:ind w:left="1417"/>
    </w:pPr>
    <w:rPr>
      <w:sz w:val="24"/>
      <w:szCs w:val="22"/>
    </w:rPr>
  </w:style>
  <w:style w:type="paragraph" w:styleId="71">
    <w:name w:val="toc 7"/>
    <w:basedOn w:val="a"/>
    <w:next w:val="a"/>
    <w:uiPriority w:val="39"/>
    <w:unhideWhenUsed/>
    <w:locked/>
    <w:rsid w:val="00966E29"/>
    <w:pPr>
      <w:spacing w:after="57" w:line="276" w:lineRule="auto"/>
      <w:ind w:left="1701"/>
    </w:pPr>
    <w:rPr>
      <w:sz w:val="24"/>
      <w:szCs w:val="22"/>
    </w:rPr>
  </w:style>
  <w:style w:type="paragraph" w:styleId="81">
    <w:name w:val="toc 8"/>
    <w:basedOn w:val="a"/>
    <w:next w:val="a"/>
    <w:uiPriority w:val="39"/>
    <w:unhideWhenUsed/>
    <w:locked/>
    <w:rsid w:val="00966E29"/>
    <w:pPr>
      <w:spacing w:after="57" w:line="276" w:lineRule="auto"/>
      <w:ind w:left="1984"/>
    </w:pPr>
    <w:rPr>
      <w:sz w:val="24"/>
      <w:szCs w:val="22"/>
    </w:rPr>
  </w:style>
  <w:style w:type="paragraph" w:styleId="91">
    <w:name w:val="toc 9"/>
    <w:basedOn w:val="a"/>
    <w:next w:val="a"/>
    <w:uiPriority w:val="39"/>
    <w:unhideWhenUsed/>
    <w:locked/>
    <w:rsid w:val="00966E29"/>
    <w:pPr>
      <w:spacing w:after="57" w:line="276" w:lineRule="auto"/>
      <w:ind w:left="2268"/>
    </w:pPr>
    <w:rPr>
      <w:sz w:val="24"/>
      <w:szCs w:val="22"/>
    </w:rPr>
  </w:style>
  <w:style w:type="paragraph" w:styleId="aff5">
    <w:name w:val="TOC Heading"/>
    <w:basedOn w:val="1"/>
    <w:next w:val="a"/>
    <w:uiPriority w:val="39"/>
    <w:unhideWhenUsed/>
    <w:qFormat/>
    <w:rsid w:val="00966E29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f6">
    <w:name w:val="table of figures"/>
    <w:basedOn w:val="a"/>
    <w:next w:val="a"/>
    <w:uiPriority w:val="99"/>
    <w:unhideWhenUsed/>
    <w:rsid w:val="00966E29"/>
    <w:pPr>
      <w:spacing w:line="276" w:lineRule="auto"/>
    </w:pPr>
    <w:rPr>
      <w:sz w:val="24"/>
      <w:szCs w:val="22"/>
    </w:rPr>
  </w:style>
  <w:style w:type="paragraph" w:customStyle="1" w:styleId="110">
    <w:name w:val="Абзац списка;ПАРАГРАФ;Абзац списка11"/>
    <w:basedOn w:val="a"/>
    <w:link w:val="111"/>
    <w:qFormat/>
    <w:rsid w:val="00966E29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rsid w:val="00966E29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2CBA4-02D3-4B0A-8A53-F85A19813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33</Pages>
  <Words>4021</Words>
  <Characters>32081</Characters>
  <Application>Microsoft Office Word</Application>
  <DocSecurity>0</DocSecurity>
  <Lines>267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36030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21</cp:revision>
  <cp:lastPrinted>2022-11-16T10:05:00Z</cp:lastPrinted>
  <dcterms:created xsi:type="dcterms:W3CDTF">2023-02-09T10:34:00Z</dcterms:created>
  <dcterms:modified xsi:type="dcterms:W3CDTF">2025-06-09T07:14:00Z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